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Izard, D./ Husson, M.-O./ Wattre, P./ Leclerc,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367-369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270400420X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Bactériologie et microbiologie médicale/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pathogénicitè/ culture microbiologique/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les questions de sécurité en laboratoire et les bonnes pratiques nécessaires pour travailler avec des micro-organismes, tout en soulignant l’importance de la recherche continue dans le domaine pour répondre aux défis émergents liés aux maladies infectieuses et à l’environnement.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