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L'épidémiologie en 50 problèmes commentés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Bezzaoucha, Abdeljellil/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épidémiologie/ </w:t>
            </w:r>
          </w:p>
        </w:tc>
      </w:tr>
    </w:tbl>
    <w:p>
      <w:pPr>
        <w:pStyle w:val="Heading3"/>
      </w:pPr>
      <w:r>
        <w:t>Résumé :</w:t>
      </w:r>
    </w:p>
    <w:p>
      <w:r>
        <w:t>Cette série inédite de 50 problèmes corrigés et commentés entre dans le cadre des efforts visant à mettre à la disposition des étudiants en sciences médicales des outils, méthodes et techniques, leur permettant de consolider des connaissances de base nécessaires à la lecture critique.</w:t>
        <w:br/>
        <w:br/>
        <w:t>Le corollaire en est la réhabilitation de l’écriture qui a toujours été le pilier et le mode de transmission le plus efficace des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