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maladies endocriniennes et métaboliques par illustration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Fedala, Ns/ HADDAM, AEM/ CHENTLI, F/ Meskine, 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couv.,ill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9789961013939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maladie endocrinienne/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par l’illustration les principales pathologies en endocrinologie et maladies métaboliques. Il est destiné aux étudiants en médecine, aux résidents en spécialité ainsi qu’à tous les praticiens.&lt;br&gt; Malgré que l’iconographie apparait en noir et blanc , l’ouvrage nous apporte une vision plus éclairée de la spécialité.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