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Fatima Zohra/ Mimoune, Mustefa/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9789961014936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w:t>
            </w:r>
          </w:p>
        </w:tc>
      </w:tr>
    </w:tbl>
    <w:p>
      <w:pPr>
        <w:pStyle w:val="Heading3"/>
      </w:pPr>
      <w:r>
        <w:t>Résumé :</w:t>
      </w:r>
    </w:p>
    <w:p>
      <w:r>
        <w:t>Cet ouvrage est consacré aux méthodes de calcul et de dimensionnement des éléments de structures métalliques selon les nouveaux codes de calcul Algérien CCM97 et Européen EC3. Il aborde les aspects théoriques et les aspects réglementaires de façon détaillée. Les nombreuses informations données facilitent la tâche de l’utilisateur et lui permettent d’aborder la conception et le calcul d’une construction métallique sans crainte.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