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Stevens, Alan/ Lowe, James/ Wheater,Paul R/ Burkitt,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Edisem/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XIII-378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371-378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2907516353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Membrane plasmique/ noyau/ cartilage/ </w:t>
            </w:r>
          </w:p>
        </w:tc>
      </w:tr>
    </w:tbl>
    <w:p>
      <w:pPr>
        <w:pStyle w:val="Heading3"/>
      </w:pPr>
      <w:r>
        <w:t>Résumé :</w:t>
      </w:r>
    </w:p>
    <w:p>
      <w:r>
        <w:t>Très abondamment illustré, ce livre esr cependant bien plus qu'un simple atlas. En effet, le texte détaillé se distingue de celui des livres habituels de cette discipline par : Une approche de l'histologie enrichie de données d'anatomie macroscopique, de physiologie, de physiopathologie et de microbiologie, expliquant les relations entre les structures tissulaires et cellulaires et leurs fonctions ; L'accent mis sur les implications pratiques de l'histologie en clinique médicale et chirurgicale, les données microscopiques étant intégrées dans une vision globale de l'approche médicale ; Dans chaque chapitre, des encadrés d' " histologie pratique " reprennent les coupes macro-et microscopiques telles qu'elles apparaissent à l'étudiant au laboratoire ou au cours de travaux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