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L'électromagnétisme en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Savard, Pierre/ Ghannouchi, Fadhel M./ </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2553005008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propagation des ondes électromagnétiques/ </w:t>
            </w:r>
          </w:p>
        </w:tc>
      </w:tr>
    </w:tbl>
    <w:p>
      <w:pPr>
        <w:pStyle w:val="Heading3"/>
      </w:pPr>
      <w:r>
        <w:t>Résumé :</w:t>
      </w:r>
    </w:p>
    <w:p>
      <w:r>
        <w:t>L'objectif principal de cet ouvrage est de permettre au lecteur de maîtriser les notions de base de l'électromagnétisme en les appliquant à des problèmes pratiques. Le processus de résolution de problèmes exige de plus de l'étudiant qu'il fasse la synthèse de ses connaissances théoriques pour trouver les solutions. Les exemples présentés couvrent plusieurs champs du génie électrique : circuits électroniques, électrotechnique, automatisation et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