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Microalgues marines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Muller-Feuga, Arnaud/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35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Bilans &amp; prospectives(N°:None)</w:t>
            </w:r>
          </w:p>
        </w:tc>
      </w:tr>
      <w:tr>
        <w:trPr>
          <w:trHeight w:val="567"/>
        </w:trPr>
        <w:tc>
          <w:tcPr>
            <w:tcW w:type="dxa" w:w="3000"/>
          </w:tcPr>
          <w:p>
            <w:r>
              <w:t>Numéro d'Identification</w:t>
            </w:r>
          </w:p>
        </w:tc>
        <w:tc>
          <w:tcPr>
            <w:tcW w:type="dxa" w:w="7000"/>
          </w:tcPr>
          <w:p>
            <w:r>
              <w:t>2905434821</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phytoplancton marin/ microalgue/ </w:t>
            </w:r>
          </w:p>
        </w:tc>
      </w:tr>
    </w:tbl>
    <w:p>
      <w:pPr>
        <w:pStyle w:val="Heading3"/>
      </w:pPr>
      <w:r>
        <w:t>Résumé :</w:t>
      </w:r>
    </w:p>
    <w:p>
      <w:r>
        <w:t>Microalgues marines : les enjeux de la recherche met en lumière l’importance scientifique et économique des microalgues marines, en soulignant leur rôle clé dans les écosystèmes, leur potentiel pour l’alimentation, la santé, l’énergie et l’environnement, ainsi que les défis technologiques et écologiques liés à leur étude et à leur valorisation durable.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