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microbiologie. T1, technique microbiologique, microbiologie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Lambin, S./ German, A./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669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de précis de pharmacie(N°:None)</w:t>
            </w:r>
          </w:p>
        </w:tc>
      </w:tr>
      <w:tr>
        <w:trPr>
          <w:trHeight w:val="567"/>
        </w:trPr>
        <w:tc>
          <w:tcPr>
            <w:tcW w:type="dxa" w:w="3000"/>
          </w:tcPr>
          <w:p>
            <w:r>
              <w:t>Notes Générales</w:t>
            </w:r>
          </w:p>
        </w:tc>
        <w:tc>
          <w:tcPr>
            <w:tcW w:type="dxa" w:w="7000"/>
          </w:tcPr>
          <w:p>
            <w:r>
              <w:t>Index p.p. 653-661</w:t>
            </w:r>
          </w:p>
        </w:tc>
      </w:tr>
      <w:tr>
        <w:trPr>
          <w:trHeight w:val="567"/>
        </w:trPr>
        <w:tc>
          <w:tcPr>
            <w:tcW w:type="dxa" w:w="3000"/>
          </w:tcPr>
          <w:p>
            <w:r>
              <w:t>Numéro d'Identification</w:t>
            </w:r>
          </w:p>
        </w:tc>
        <w:tc>
          <w:tcPr>
            <w:tcW w:type="dxa" w:w="7000"/>
          </w:tcPr>
          <w:p>
            <w:r>
              <w:t>2225276439</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stérilisation/ morphologie/ </w:t>
            </w:r>
          </w:p>
        </w:tc>
      </w:tr>
    </w:tbl>
    <w:p>
      <w:pPr>
        <w:pStyle w:val="Heading3"/>
      </w:pPr>
      <w:r>
        <w:t>Résumé :</w:t>
      </w:r>
    </w:p>
    <w:p>
      <w:r>
        <w:t>Cet ouvrage sert de référence pour les étudiants et les professionnels de la microbiologie, en fournissant des connaissances essentielles et des compétences pratiques nécessaires pour travailler dans ce domaine en constante évolution.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