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Lerouge, Frédéric/ Rossetto, 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2100035991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Cet ouvrage s'adresse aux étudiants de l'enseignement technique supérieur (IUT, classes préparatoires, licences de technologie mécanique, écoles d'ingénieurs...), ainsi qu'aux auditeurs de la formation continue. Il présente les lois fondamentales et les principes de base de la résistance des matériaux qui permettent d'appréhender les phénomènes, puis de les modéliser. Les thèmes classiques abordés en premier cycle sont traités : statique, mécanique des milieux continus, sollicitations simples, sollicitations composées, flambage, utilisation du calcul par éléments finis, problèmes particuliers. De nombreux exemples d'applications illustrent le cours. En fin de chapitres, des QCM et des exercices résolus permettent de s'auto-évaluer et de se préparer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