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V11, charpentes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Hirt, Manfred A./ Leonardi, Claudio/ Crisinel, Michel/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XVII-714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2880743591</w:t>
            </w:r>
          </w:p>
        </w:tc>
      </w:tr>
      <w:tr>
        <w:trPr>
          <w:trHeight w:val="567"/>
        </w:trPr>
        <w:tc>
          <w:tcPr>
            <w:tcW w:type="dxa" w:w="3000"/>
          </w:tcPr>
          <w:p>
            <w:r>
              <w:t>Thème</w:t>
            </w:r>
          </w:p>
        </w:tc>
        <w:tc>
          <w:tcPr>
            <w:tcW w:type="dxa" w:w="7000"/>
          </w:tcPr>
          <w:p>
            <w:r>
              <w:t>Charpente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charpente métallique/ genie civil/ </w:t>
            </w:r>
          </w:p>
        </w:tc>
      </w:tr>
    </w:tbl>
    <w:p>
      <w:pPr>
        <w:pStyle w:val="Heading3"/>
      </w:pPr>
      <w:r>
        <w:t>Résumé :</w:t>
      </w:r>
    </w:p>
    <w:p>
      <w:r>
        <w:t>Cet ouvrage constitue le deuxième volume des trois consacrés au domaine de la construction métallique. Il traite de la conception et du dimensionnement des halles et des bâtiments en charpente métallique, en utilisant les notions de base développées dans le volume 10. L'ouvrage est divisé en deux parties, l'une relative à la conception des charpentes métalliques, l'autre à leur dimensionnement. La partie CONCEPTION décrit les différents critères de conception, les systèmes porteurs et le cheminement des charges et actions jusqu'aux fondations, sans avoir recours à des calculs. Les aspects du montage, de la sécurité incendie et de la protection contre la corrosion sont également abordés dans cette 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