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Mémento technique de 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Larpent, Jean-Paul/ Larpent-Gourgaud, Monique/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1039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949-1039</w:t>
            </w:r>
          </w:p>
        </w:tc>
      </w:tr>
      <w:tr>
        <w:trPr>
          <w:trHeight w:val="567"/>
        </w:trPr>
        <w:tc>
          <w:tcPr>
            <w:tcW w:type="dxa" w:w="3000"/>
          </w:tcPr>
          <w:p>
            <w:r>
              <w:t>Numéro d'Identification</w:t>
            </w:r>
          </w:p>
        </w:tc>
        <w:tc>
          <w:tcPr>
            <w:tcW w:type="dxa" w:w="7000"/>
          </w:tcPr>
          <w:p>
            <w:r>
              <w:t>2743001631</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sécurité en microbiologie/ eucaryotes/ </w:t>
            </w:r>
          </w:p>
        </w:tc>
      </w:tr>
    </w:tbl>
    <w:p>
      <w:pPr>
        <w:pStyle w:val="Heading3"/>
      </w:pPr>
      <w:r>
        <w:t>Résumé :</w:t>
      </w:r>
    </w:p>
    <w:p>
      <w:r>
        <w:t>L'évolution considérable des connaissances en microbiologie depuis 1990, date de la précédente édition, justifiait la mise à jour et la refonte complète de ce mémento technique. Cette 3e édition voit ainsi son contenu doubler de volume ! Le Mémento technique de microbiologie regroupe l'essentiel des connaissances actuelles - théoriques et techniques - de la microbiologie. Son intérêt se situe dans la remise à niveau des connaissances sur les techniques de laboratoire, la physiologie des micro-organismes eucaryotes et procaryotes, l'étude des principaux groupes de procaryotes définis au cours de ces dernières années et l'actualisation des procédés biotechnologiques impliquant les micro-organismes. L'attrait pédagogique, la clarté de présentation, facilitée par le grand nombre de tableaux et figures, font de cet ouvrage un outil reconnu de la pratique et de l'enseignement. Il est destiné à tous ceux qui affrontent les difficiles problèmes d'expérimentation en microbiologie : - aux chercheurs et techniciens des laboratoires publics et privés, - aux enseignants et étudiants des 2e et 3e cycles des universités, des IUT et BTS ainsi que des écoles d'ingénieurs à vocation totalement ou partiellement biologique : - aux utilisateurs des biotechnologies à des fins alimentaires et pharmaceutiques.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