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de 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Ammar Khodja ,Fatima/ </w:t>
            </w:r>
          </w:p>
        </w:tc>
      </w:tr>
      <w:tr>
        <w:trPr>
          <w:trHeight w:val="567"/>
        </w:trPr>
        <w:tc>
          <w:tcPr>
            <w:tcW w:type="dxa" w:w="3000"/>
          </w:tcPr>
          <w:p>
            <w:r>
              <w:t>Edition</w:t>
            </w:r>
          </w:p>
        </w:tc>
        <w:tc>
          <w:tcPr>
            <w:tcW w:type="dxa" w:w="7000"/>
          </w:tcPr>
          <w:p>
            <w:r>
              <w:t>2eme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biblioger. Annexe</w:t>
            </w:r>
          </w:p>
        </w:tc>
      </w:tr>
      <w:tr>
        <w:trPr>
          <w:trHeight w:val="567"/>
        </w:trPr>
        <w:tc>
          <w:tcPr>
            <w:tcW w:type="dxa" w:w="3000"/>
          </w:tcPr>
          <w:p>
            <w:r>
              <w:t>Numéro d'Identification</w:t>
            </w:r>
          </w:p>
        </w:tc>
        <w:tc>
          <w:tcPr>
            <w:tcW w:type="dxa" w:w="7000"/>
          </w:tcPr>
          <w:p>
            <w:r>
              <w:t>9789961016701</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Analyse génétique/ </w:t>
            </w:r>
          </w:p>
        </w:tc>
      </w:tr>
    </w:tbl>
    <w:p>
      <w:pPr>
        <w:pStyle w:val="Heading3"/>
      </w:pPr>
      <w:r>
        <w:t>Résumé :</w:t>
      </w:r>
    </w:p>
    <w:p>
      <w:r>
        <w:t>Ce manuel s'adresse aux étudiants de licence, de masters en génétique et aux doctorants en médecine. C'est un outil de travail qui complète le cours de génétique. Les problèmes couvrent une vaste gamme de degrés de difficulté: ils sont classes suivant leur niveau de difficulté. Les réponses permettent à 1'étudiant d'acquérir une compréhension profonde des mécanismes de la génétique. La première partie traite de la génétique générale des eucaryotes avec une progression allant de 1'ADN au chromosome. La deuxième partie est consacrée entièrement à la génétique humaine classique et pathologique. La cytogénétique et la génétique moléculaire sont les deux aspects analyses en génétique pathologique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