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875-894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bactérienne/ ecologie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des seconds cycles universitaires qui trouveront les basse sur le thème. les Lectures  plus spécialisés, chercheurs, professionnels, enseignants complément grâce à lui leurs connaissances concernant la biochimie et la physiologie microbienne.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