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réseaux d'assainissement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Bourrier, Régis/ </w:t>
            </w:r>
          </w:p>
        </w:tc>
      </w:tr>
      <w:tr>
        <w:trPr>
          <w:trHeight w:val="567"/>
        </w:trPr>
        <w:tc>
          <w:tcPr>
            <w:tcW w:type="dxa" w:w="3000"/>
          </w:tcPr>
          <w:p>
            <w:r>
              <w:t>Edition</w:t>
            </w:r>
          </w:p>
        </w:tc>
        <w:tc>
          <w:tcPr>
            <w:tcW w:type="dxa" w:w="7000"/>
          </w:tcPr>
          <w:p>
            <w:r>
              <w:t>5e éd.</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XXVI-1013 p.</w:t>
            </w:r>
          </w:p>
        </w:tc>
      </w:tr>
      <w:tr>
        <w:trPr>
          <w:trHeight w:val="567"/>
        </w:trPr>
        <w:tc>
          <w:tcPr>
            <w:tcW w:type="dxa" w:w="3000"/>
          </w:tcPr>
          <w:p>
            <w:r>
              <w:t>Illustration</w:t>
            </w:r>
          </w:p>
        </w:tc>
        <w:tc>
          <w:tcPr>
            <w:tcW w:type="dxa" w:w="7000"/>
          </w:tcPr>
          <w:p>
            <w:r>
              <w:t>ill., couv. ill. en noir et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9782743010515</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réseau d'assainissement/ égouts/ </w:t>
            </w:r>
          </w:p>
        </w:tc>
      </w:tr>
    </w:tbl>
    <w:p>
      <w:pPr>
        <w:pStyle w:val="Heading3"/>
      </w:pPr>
      <w:r>
        <w:t>Résumé :</w:t>
      </w:r>
    </w:p>
    <w:p>
      <w:r>
        <w:t>Plus que jamais au coeur des débats, l'assainissement va devoir faire face à de nouveaux enjeux, à commencer par les défis du développement durable. Pour offrir une plus grande efficacité, il doit tenir compte de la diversité des contextes, de la sensibilité environnementale, de la préservation du cadre urbain et de la maîtrise totale des pollutions induites par les effluents, par les ruissellements ruraux comme urbains ainsi que par les dysfonctionnements des systèmes d'assainissement.</w:t>
        <w:br/>
        <w:br/>
        <w:br/>
        <w:br/>
        <w:t>Cette nouvelle édition intègre les évolutions socio-économiques, technologiques et réglementaires de ces dernières années avec pour ambition d'offrir une panoplie de méthodes, d'outils de calculs de dimensionnements et de confrontations avec les réalités du terrain, le tout à l'aune de nombreuses études expérimentales.</w:t>
        <w:br/>
        <w:br/>
        <w:br/>
        <w:br/>
        <w:t>Les réseaux d'assainissement forme ainsi une synthèse sans équivalent, riche d'exemples représentatifs, entre particularités conceptuelles constructives et techniques les plus avancées. Il couvre de larges domaines tels que :</w:t>
        <w:br/>
        <w:br/>
        <w:br/>
        <w:br/>
        <w:t>l'hydrologie urbaine, périurbaine et rurale connexe</w:t>
        <w:br/>
        <w:br/>
        <w:t>la maîtrise des conditions de ruissellements, de rétentions, d'écoulement, de stockages-restitutions, de traitements, d'objectif de "pollution zéro" au milieu récepteur</w:t>
        <w:br/>
        <w:br/>
        <w:t>la prévision du risque</w:t>
        <w:br/>
        <w:br/>
        <w:t>la mise en application raisonnée d'outils de calculs, d'aide à la décision, de modèles reposant sur des méthodes ajustées à la diversité des situations</w:t>
        <w:br/>
        <w:br/>
        <w:t>l'appréhension quantitative et qualitative des flux polluants, générés, transférés, régulés, déversés, traités</w:t>
        <w:br/>
        <w:br/>
        <w:t>l'approche généralisée ou spécifique de dispositions techniques, d'équipements écologiques, d'aménagements de voies d'eau</w:t>
        <w:br/>
        <w:br/>
        <w:t>la réponse opérationnelle aux améliorations de patrimoines, aux projets d'ouvrages adaptés, plurifonctionnels</w:t>
        <w:br/>
        <w:br/>
        <w:t>l'exploitation et la gestion au quotidien des réseaux, des ouvrages, des installations.</w:t>
        <w:br/>
        <w:br/>
        <w:t>Cet livre s'adresse aux concepteurs, fournisseurs et industriels, aux services de l'État et des collectivités ainsi qu'aux exploitants, gestionnaires, agents de maintenance et de contrôle. Plus généralement, il sera un outil essentiel à tous les acteurs du domaine de l'eau et de son environnement.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