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génétique d'Escherichia coli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Ari, Richard/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9782701136424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bactérienne/ escherichia coli Génétique/ </w:t>
            </w:r>
          </w:p>
        </w:tc>
      </w:tr>
    </w:tbl>
    <w:p>
      <w:pPr>
        <w:pStyle w:val="Heading3"/>
      </w:pPr>
      <w:r>
        <w:t>Résumé :</w:t>
      </w:r>
    </w:p>
    <w:p>
      <w:r>
        <w:t>La bactérie Escherichia coli est un véritable pilier de la biologie. Elle fut au coeur des expériences pionnières des années 1950-1970 qui ont posé les fondements de la génétique bactérienne et de la biologie moléculaire, et qui ont permis la mise au point des premiers outils de clonage. Depuis, E. coli est resté un modèle de choix pour disséquer de nombreux processus biologiques essentiels, allant de la recombinaison génétique à la chimiotaxie en passant par la régulation métabolique et la réparation de l'ADN.</w:t>
        <w:br/>
        <w:br/>
        <w:br/>
        <w:br/>
        <w:t>Cet ouvrage présente une sélection des grandes questions de la biologie où les travaux réalisés avec E. coli se sont avérés généralisables à bien d'autres organismes. Il offre ainsi un panorama scientifique et historique des principales connaissances qui, depuis plus de cinquante ans, ont été produites grâce à cet organisme. Ce livre constitue une précieuse ressource pour tous les étudiants, chercheurs ou enseignants-chercheurs en microbiologie et en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