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contaminants émergents furosémide, ranitidine et acide diatrizoique en solutions aqueuses par procédés avancé d’extraction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Lecheheb, Manel/ Kherrat, Rochdi/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660.2/ </w:t>
            </w:r>
          </w:p>
        </w:tc>
      </w:tr>
      <w:tr>
        <w:trPr>
          <w:trHeight w:val="567"/>
        </w:trPr>
        <w:tc>
          <w:tcPr>
            <w:tcW w:type="dxa" w:w="3000"/>
          </w:tcPr>
          <w:p>
            <w:r>
              <w:t>Sujet(s)</w:t>
            </w:r>
          </w:p>
        </w:tc>
        <w:tc>
          <w:tcPr>
            <w:tcW w:type="dxa" w:w="7000"/>
          </w:tcPr>
          <w:p>
            <w:r>
              <w:t xml:space="preserve">MLE/ ADT/ RAN et éfficacité/ </w:t>
            </w:r>
          </w:p>
        </w:tc>
      </w:tr>
    </w:tbl>
    <w:p>
      <w:pPr>
        <w:pStyle w:val="Heading3"/>
      </w:pPr>
      <w:r>
        <w:t>Résumé :</w:t>
      </w:r>
    </w:p>
    <w:p>
      <w:r>
        <w:t>Dans ce travail, cette technique est utilisée pour éliminer en premier temps le Furosémide (FM) par un transport de type I, ensuit le Ranitidine (RAN) et au finale l’Acide Diatrizoique (ADT) par un type de transport II.un système ELM est mis en place pour l’extraction et la concentration de FSM à partir de solutions aqueuses à faible pH. L'effet des paramètres expérimentaux sur le processus d'extraction du FM est examiné. Un volume de 20mL de l'émulsion est constitué de : diluant : hexane, tensioactif Span 80 : 5 % (p/p), concentration de la solution de stripping interne (NaOH) : 0,01 N, Rapport volumique de phase interne/phase organique rapport : 1/1, rapport de traitement : 20/200, pH de la phase d'alimentation : 2.5, vitesse d'agitation : 200 tr/min sont les paramètres expérimentaux idéaux pour augmenter le taux et l'efficacité d'extraction. En 20 minutes, toutes les molécules FM sont</w:t>
        <w:br/>
        <w:br/>
        <w:t>complètement éliminées de la phase d’alimentation externe de l’ordre de 100%. La</w:t>
        <w:br/>
        <w:br/>
        <w:t>technique ELM est une méthode très prometteuse pour extraire les FM de différentes matrice naturelle. Deux systèmes ELM de même type de transport, transport facilité sont mette en œuvre pour éliminer le RAN ainsi que l’ADT des solutions aqueuses. Le premier système ELM, est élaboré à l’extraction et la récupération de RAN en solution aqueuse. Cet appareil se composé d'acide sulfurique comme solution réceptrice interne, de kérosène comme</w:t>
        <w:br/>
        <w:br/>
        <w:t>diluant, de Span 80 comme émulsifiant et de D2EHPA comme agent d'extraction. Une émulsion métastable avec élimination complète du médicament, c'est à dire 100%, de la solution aqueuse contaminée est obtenue après 60 minutes à une concentration d'émulsifiant de 3 % (en masse), une concentration d'agent d'extraction de 3,2 % (en masse), du kérosène comme diluant, une concentration de la solution réceptrice interne de 0,2 N d'acide sulfurique, une vitesse d'émulsification de 20 000, un temps d'émulsification de 4 minutes, une vitesse d'agitation de 300 tr/ min, un rapport volumique de la solution réceptrice à la membrane liquide de 1/1, un rapport volumique de</w:t>
        <w:br/>
        <w:br/>
        <w:t>traitement 20/200 et une concentration initiale en RAN ≤ 20 mg/L. Une excellente efficacité d'extraction est obtenue, même dans l'intervalle initial de concentration enRAN de 5 à 100mg/L. La perméation du RAN à partir de diverses matrices aqueuses</w:t>
        <w:br/>
        <w:br/>
        <w:t>réelles est également étudiée. Pour l'extraction du RAN de l'eau, le système ELM mis en œuvre offre une technique de séparation avancée intéressante.</w:t>
        <w:br/>
        <w:br/>
        <w:t>La deuxième structure ELM, pour enlever l’ADT des milieux aquatiques, est formé de deux phases. Une phase organique se compose d’un agent surfactant : Span 80 (3% (en masse)), Kérosène come diluant et Aliquat 336 (1% (en masse)) comme transporteur. Une phase aqueuse réceptrice en KCl de concentration 0.3N, un rapport volumique binaire est introduit entre la membrane et la phase interne aqueuse, rapport de traitement E/H : 20/250, le temps et la vitesse d’émulsification est respectivement : 4 min, 20,000 tr/min et la vitesse d’agitation : 250 tr/min). L’impact de ces paramètres expérimentaux sur l’efficacité d’éliminer l’ADT sont bien examinés. Le rendement de décapage de la molécule ADT est excellent de l’ordre de 100%, ce qui démontre la capacité remarquable et</w:t>
        <w:br/>
        <w:br/>
        <w:t>sélective d’MLE d’éliminer et récupérer les eaux chargées en ADT.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