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Aménager les métropoles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Dubois, Jérôme/ colloque international des Journées de l'Aperau/ </w:t>
            </w:r>
          </w:p>
        </w:tc>
      </w:tr>
      <w:tr>
        <w:trPr>
          <w:trHeight w:val="567"/>
        </w:trPr>
        <w:tc>
          <w:tcPr>
            <w:tcW w:type="dxa" w:w="3000"/>
          </w:tcPr>
          <w:p>
            <w:r>
              <w:t>Adresse bib.</w:t>
            </w:r>
          </w:p>
        </w:tc>
        <w:tc>
          <w:tcPr>
            <w:tcW w:type="dxa" w:w="7000"/>
          </w:tcPr>
          <w:p>
            <w:r>
              <w:t xml:space="preserve">Éd. de l'Aube/ </w:t>
            </w:r>
          </w:p>
        </w:tc>
      </w:tr>
      <w:tr>
        <w:trPr>
          <w:trHeight w:val="567"/>
        </w:trPr>
        <w:tc>
          <w:tcPr>
            <w:tcW w:type="dxa" w:w="3000"/>
          </w:tcPr>
          <w:p>
            <w:r>
              <w:t>Collection</w:t>
            </w:r>
          </w:p>
        </w:tc>
        <w:tc>
          <w:tcPr>
            <w:tcW w:type="dxa" w:w="7000"/>
          </w:tcPr>
          <w:p>
            <w:r>
              <w:t>Bibliothèque des territoires(N°:None)</w:t>
            </w:r>
          </w:p>
        </w:tc>
      </w:tr>
      <w:tr>
        <w:trPr>
          <w:trHeight w:val="567"/>
        </w:trPr>
        <w:tc>
          <w:tcPr>
            <w:tcW w:type="dxa" w:w="3000"/>
          </w:tcPr>
          <w:p>
            <w:r>
              <w:t>Numéro d'Identification</w:t>
            </w:r>
          </w:p>
        </w:tc>
        <w:tc>
          <w:tcPr>
            <w:tcW w:type="dxa" w:w="7000"/>
          </w:tcPr>
          <w:p>
            <w:r>
              <w:t>9782815910835</w:t>
            </w:r>
          </w:p>
        </w:tc>
      </w:tr>
      <w:tr>
        <w:trPr>
          <w:trHeight w:val="567"/>
        </w:trPr>
        <w:tc>
          <w:tcPr>
            <w:tcW w:type="dxa" w:w="3000"/>
          </w:tcPr>
          <w:p>
            <w:r>
              <w:t>Thème</w:t>
            </w:r>
          </w:p>
        </w:tc>
        <w:tc>
          <w:tcPr>
            <w:tcW w:type="dxa" w:w="7000"/>
          </w:tcPr>
          <w:p>
            <w:r>
              <w:t>Aménagement</w:t>
            </w:r>
          </w:p>
        </w:tc>
      </w:tr>
      <w:tr>
        <w:trPr>
          <w:trHeight w:val="567"/>
        </w:trPr>
        <w:tc>
          <w:tcPr>
            <w:tcW w:type="dxa" w:w="3000"/>
          </w:tcPr>
          <w:p>
            <w:r>
              <w:t>Classification(s)</w:t>
            </w:r>
          </w:p>
        </w:tc>
        <w:tc>
          <w:tcPr>
            <w:tcW w:type="dxa" w:w="7000"/>
          </w:tcPr>
          <w:p>
            <w:r>
              <w:t xml:space="preserve">Aménagement du territoire/ </w:t>
            </w:r>
          </w:p>
        </w:tc>
      </w:tr>
      <w:tr>
        <w:trPr>
          <w:trHeight w:val="567"/>
        </w:trPr>
        <w:tc>
          <w:tcPr>
            <w:tcW w:type="dxa" w:w="3000"/>
          </w:tcPr>
          <w:p>
            <w:r>
              <w:t>Sujet(s)</w:t>
            </w:r>
          </w:p>
        </w:tc>
        <w:tc>
          <w:tcPr>
            <w:tcW w:type="dxa" w:w="7000"/>
          </w:tcPr>
          <w:p>
            <w:r>
              <w:t xml:space="preserve">métropolisation/ politique urbaine/ </w:t>
            </w:r>
          </w:p>
        </w:tc>
      </w:tr>
    </w:tbl>
    <w:p>
      <w:pPr>
        <w:pStyle w:val="Heading3"/>
      </w:pPr>
      <w:r>
        <w:t>Résumé :</w:t>
      </w:r>
    </w:p>
    <w:p>
      <w:r>
        <w:t>Progressivement, les grandes villes deviennent des acteurs majeurs sur la planète. La plupart des États l'ont bien compris, qui favorisent aujourd'hui la construction de vastes métropoles susceptibles de rivaliser sur la scène de l'économie monde. A partir d'exemples internationaux, cet ouvrage revient sur le double défi de ces nouveaux ensembles urbains. Le premier relève de la construction d'un discours partagé sur le sens de ces grands territoires. Le second, de la recherche de portes d'entrée opérationnelles pour aménager de si vastes ensembles urbains.</w:t>
        <w:br/>
        <w:br/>
        <w:br/>
        <w:br/>
        <w:t>Pour répondre à ces questions, 24 spécialistes présentent des expériences issues de métropoles de tailles et de pays différents. Tous nous montrent le décalage progressif des réflexions et des pratiques en faveur de ces nouveaux territoires d'action.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