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Protection contre le risque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Unesco/ </w:t>
            </w:r>
          </w:p>
        </w:tc>
      </w:tr>
      <w:tr>
        <w:trPr>
          <w:trHeight w:val="567"/>
        </w:trPr>
        <w:tc>
          <w:tcPr>
            <w:tcW w:type="dxa" w:w="3000"/>
          </w:tcPr>
          <w:p>
            <w:r>
              <w:t>Adresse bib.</w:t>
            </w:r>
          </w:p>
        </w:tc>
        <w:tc>
          <w:tcPr>
            <w:tcW w:type="dxa" w:w="7000"/>
          </w:tcPr>
          <w:p>
            <w:r>
              <w:t xml:space="preserve">UNESCO/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Catastrophes naturelles(N°:None)</w:t>
            </w:r>
          </w:p>
        </w:tc>
      </w:tr>
      <w:tr>
        <w:trPr>
          <w:trHeight w:val="567"/>
        </w:trPr>
        <w:tc>
          <w:tcPr>
            <w:tcW w:type="dxa" w:w="3000"/>
          </w:tcPr>
          <w:p>
            <w:r>
              <w:t>Numéro d'Identification</w:t>
            </w:r>
          </w:p>
        </w:tc>
        <w:tc>
          <w:tcPr>
            <w:tcW w:type="dxa" w:w="7000"/>
          </w:tcPr>
          <w:p>
            <w:r>
              <w:t>9232014513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parasismique/ catastrophe naturelle/ </w:t>
            </w:r>
          </w:p>
        </w:tc>
      </w:tr>
    </w:tbl>
    <w:p>
      <w:pPr>
        <w:pStyle w:val="Heading3"/>
      </w:pPr>
      <w:r>
        <w:t>Résumé :</w:t>
      </w:r>
    </w:p>
    <w:p>
      <w:r>
        <w:t>La Protection contre le risque sismique est un ouvrage collectif dirigé par l’UNESCO qui s’intéresse à la réduction des effets destructeurs des séismes sur les populations, les infrastructures et les territoires. Il s’inscrit dans une série consacrée aux catastrophes naturelles et offre une vision intégrée du risque sismique, combinant connaissances scientifiques, stratégies de prévention, normes techniques de construction et plans d’intervention.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