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sécurité des grands ouvrages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Delage, Pierre/ Habib, Pierre/ De Gennaro, Vincenzo/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2859783334</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grand ouvrage/ sécurité de ouvrage/ </w:t>
            </w:r>
          </w:p>
        </w:tc>
      </w:tr>
    </w:tbl>
    <w:p>
      <w:pPr>
        <w:pStyle w:val="Heading3"/>
      </w:pPr>
      <w:r>
        <w:t>Résumé :</w:t>
      </w:r>
    </w:p>
    <w:p>
      <w:r>
        <w:t xml:space="preserve">Cet ouvrage regroupe les contributions d'un colloque en hommage à Pierre Londe (1922-1999), dédié à la Sécurité des grands ouvrages, thème toujours très actuel, pour lequel Pierre Londe eut un rôle de précurseur. </w:t>
        <w:br/>
        <w:br/>
        <w:t>organisé sous le patronage du Conseil pour les applications de l'Académie des sciences (CADAS) et avec le parrainage de sociétés savantes aux travaux desquelles Pierre Londe a contribué : Association française des travaux en souterrain (AFTES), Comité français de géologie de l'ingénieur et de l'environnement (CFGI), Comité français des grands barrages (CFGB), Comité français de mécanique des roches (CFMR), Comité français de mécanique des sols et de géotechnique (CFMS), ce séminaire s'est tenu le 19 octobre 2000 à l'Ecole nationale des ponts et chaussées.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