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internationale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Bodinat, Henri de/ Leersnyder, Jean-Marc de/ Ghertman, Michel/ Klein, Jean/ Marois, Bernard/ </w:t>
            </w:r>
          </w:p>
        </w:tc>
      </w:tr>
      <w:tr>
        <w:trPr>
          <w:trHeight w:val="567"/>
        </w:trPr>
        <w:tc>
          <w:tcPr>
            <w:tcW w:type="dxa" w:w="3000"/>
          </w:tcPr>
          <w:p>
            <w:r>
              <w:t>Adresse bib.</w:t>
            </w:r>
          </w:p>
        </w:tc>
        <w:tc>
          <w:tcPr>
            <w:tcW w:type="dxa" w:w="7000"/>
          </w:tcPr>
          <w:p>
            <w:r>
              <w:t xml:space="preserve">Dalloz/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Dalloz gestion. Vie internationale(N°:None)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2247007228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relation économique internationale/ moteurs électriques pour chemins de fer/ </w:t>
            </w:r>
          </w:p>
        </w:tc>
      </w:tr>
    </w:tbl>
    <w:p>
      <w:pPr>
        <w:pStyle w:val="Heading3"/>
      </w:pPr>
      <w:r>
        <w:t>Résumé :</w:t>
      </w:r>
    </w:p>
    <w:p>
      <w:r>
        <w:t>Ce livre propose une analyse complète des défis auxquels fait face l’entreprise lorsqu’elle s’internationalise, en montrant que la gestion doit devenir un véritable langage commun permettant de coordonner des activités dispersées dans différents pays. Les auteurs décrivent l’entreprise internationale comme un système complexe dont le succès repose sur la cohérence entre la stratégie globale définie par le siège et les adaptations locales nécessaires dans chaque filiale. Ils examinent comment les fonctions essentielles — marketing, finances, organisation, ressources humaines — doivent être repensées lorsque l’entreprise évolue dans des environnements économiques, culturels et réglementaires variés. L’ouvrage insiste particulièrement sur l’importance de mécanismes efficaces de communication, de contrôle et de coordination pour maintenir l’unité de l’entreprise tout en gérant la diversité internationale. Ainsi, il constitue une introduction structurée à la gestion des multinationales, montrant comment planifier, organiser et piloter une entreprise opérant au-delà des frontières, dans un contexte de mondialisation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