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Sites et sols pollués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Boivin, Jean-Pierre/ Ricour, Jacques/ Malandin, Ghislaine/ </w:t>
            </w:r>
          </w:p>
        </w:tc>
      </w:tr>
      <w:tr>
        <w:trPr>
          <w:trHeight w:val="567"/>
        </w:trPr>
        <w:tc>
          <w:tcPr>
            <w:tcW w:type="dxa" w:w="3000"/>
          </w:tcPr>
          <w:p>
            <w:r>
              <w:t>Adresse bib.</w:t>
            </w:r>
          </w:p>
        </w:tc>
        <w:tc>
          <w:tcPr>
            <w:tcW w:type="dxa" w:w="7000"/>
          </w:tcPr>
          <w:p>
            <w:r>
              <w:t xml:space="preserve">Éd. le Moniteur/ </w:t>
            </w:r>
          </w:p>
        </w:tc>
      </w:tr>
      <w:tr>
        <w:trPr>
          <w:trHeight w:val="567"/>
        </w:trPr>
        <w:tc>
          <w:tcPr>
            <w:tcW w:type="dxa" w:w="3000"/>
          </w:tcPr>
          <w:p>
            <w:r>
              <w:t>Nombre de Pages</w:t>
            </w:r>
          </w:p>
        </w:tc>
        <w:tc>
          <w:tcPr>
            <w:tcW w:type="dxa" w:w="7000"/>
          </w:tcPr>
          <w:p>
            <w:r>
              <w:t>315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Guides juridiques(N°:None)</w:t>
            </w:r>
          </w:p>
        </w:tc>
      </w:tr>
      <w:tr>
        <w:trPr>
          <w:trHeight w:val="567"/>
        </w:trPr>
        <w:tc>
          <w:tcPr>
            <w:tcW w:type="dxa" w:w="3000"/>
          </w:tcPr>
          <w:p>
            <w:r>
              <w:t>Notes Générales</w:t>
            </w:r>
          </w:p>
        </w:tc>
        <w:tc>
          <w:tcPr>
            <w:tcW w:type="dxa" w:w="7000"/>
          </w:tcPr>
          <w:p>
            <w:r>
              <w:t>Bibliogr. p.p. 287-299. Index</w:t>
            </w:r>
          </w:p>
        </w:tc>
      </w:tr>
      <w:tr>
        <w:trPr>
          <w:trHeight w:val="567"/>
        </w:trPr>
        <w:tc>
          <w:tcPr>
            <w:tcW w:type="dxa" w:w="3000"/>
          </w:tcPr>
          <w:p>
            <w:r>
              <w:t>Numéro d'Identification</w:t>
            </w:r>
          </w:p>
        </w:tc>
        <w:tc>
          <w:tcPr>
            <w:tcW w:type="dxa" w:w="7000"/>
          </w:tcPr>
          <w:p>
            <w:r>
              <w:t>9782281124569</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sites contaminés/ pollution/ </w:t>
            </w:r>
          </w:p>
        </w:tc>
      </w:tr>
    </w:tbl>
    <w:p>
      <w:pPr>
        <w:pStyle w:val="Heading3"/>
      </w:pPr>
      <w:r>
        <w:t>Résumé :</w:t>
      </w:r>
    </w:p>
    <w:p>
      <w:r>
        <w:t>*Sites et sols pollués : outils juridiques, techniques et financiers de la remise en état des sites pollués* traite des différentes approches et méthodologies nécessaires pour la réhabilitation des sites contaminés. Face à la croissance de la pollution des sols due à des activités industrielles, agricoles et urbaines, cet ouvrage explore les principaux outils à disposition pour évaluer, traiter et restaurer ces sites, tout en prenant en compte les enjeux environnementaux, juridiques et financiers.</w:t>
        <w:br/>
        <w:br/>
        <w:t>L'ouvrage est structuré autour des trois grands axes de la remise en état des sites pollués : les **outils juridiques**, qui régissent la responsabilité des acteurs impliqués, les **outils techniques**, qui détaillent les méthodes de dépollution (telles que la bioremédiation, l'oxydation chimique, etc.), et les **outils financiers**, qui couvrent les modalités de financement de ces projets, souvent coûteux et complexes. En outre, l'ouvrage met en lumière l’importance de l’approche intégrée et coordonnée, associant les pouvoirs publics, les entreprises et les acteurs financiers, pour une gestion efficace et durable des sites pollués.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