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Précis de matière médicale 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Paris, René Raymond/ Moyse, Hélène/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2225686629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plante médicinale/ pharmacognosie./ </w:t>
            </w:r>
          </w:p>
        </w:tc>
      </w:tr>
    </w:tbl>
    <w:p>
      <w:pPr>
        <w:pStyle w:val="Heading3"/>
      </w:pPr>
      <w:r>
        <w:t>Résumé :</w:t>
      </w:r>
    </w:p>
    <w:p>
      <w:r>
        <w:t>Le Tome 2 du Précis de Matière Médicale constitue une référence majeure en pharmacognosie, centrée sur l’étude des drogues naturelles, de leurs principes actifs, et de leurs applications thérapeutiques.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