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populations et qualité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d'écologie du bassin de la Somme/ Hoestlandt,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Résumés en français et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2040120688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des cours d'eau/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