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Environnement, développement durable et responsabilités publiques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Démosthène Casanova, Roger/ </w:t>
            </w:r>
          </w:p>
        </w:tc>
      </w:tr>
      <w:tr>
        <w:trPr>
          <w:trHeight w:val="567"/>
        </w:trPr>
        <w:tc>
          <w:tcPr>
            <w:tcW w:type="dxa" w:w="3000"/>
          </w:tcPr>
          <w:p>
            <w:r>
              <w:t>Adresse bib.</w:t>
            </w:r>
          </w:p>
        </w:tc>
        <w:tc>
          <w:tcPr>
            <w:tcW w:type="dxa" w:w="7000"/>
          </w:tcPr>
          <w:p>
            <w:r>
              <w:t xml:space="preserve">Edition Universitaire européennes/ </w:t>
            </w:r>
          </w:p>
        </w:tc>
      </w:tr>
      <w:tr>
        <w:trPr>
          <w:trHeight w:val="567"/>
        </w:trPr>
        <w:tc>
          <w:tcPr>
            <w:tcW w:type="dxa" w:w="3000"/>
          </w:tcPr>
          <w:p>
            <w:r>
              <w:t>Nombre de Pages</w:t>
            </w:r>
          </w:p>
        </w:tc>
        <w:tc>
          <w:tcPr>
            <w:tcW w:type="dxa" w:w="7000"/>
          </w:tcPr>
          <w:p>
            <w:r>
              <w:t>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9783841671608</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développement durable/ environnement/ </w:t>
            </w:r>
          </w:p>
        </w:tc>
      </w:tr>
    </w:tbl>
    <w:p>
      <w:pPr>
        <w:pStyle w:val="Heading3"/>
      </w:pPr>
      <w:r>
        <w:t>Résumé :</w:t>
      </w:r>
    </w:p>
    <w:p>
      <w:r>
        <w:t>Conférence à l'intention d'étudiants d'un troisième cycle universitaire professionnalisé, futurs opérateurs dans la gestion durable de l'espace territorial, en particulier lors de l'élaboration des PLU (plans locaux d'urbanisme). L'esprit étant de "comprendre pour agir". L'approche de l'environnement et du développement durable est abordée de façon globale, systémique, avec quelques exemples concrets, mettant en évidence quelques pièges liés à la prise de décision. Avec confrontation entre théories ou instructions administratives et réalités du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