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Résidus urbains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générale des hygiénistes et techniciens municipaux/ Dorfmann, Roger/ Herzog, André/ </w:t>
            </w:r>
          </w:p>
        </w:tc>
      </w:tr>
      <w:tr>
        <w:trPr>
          <w:trHeight w:val="567"/>
        </w:trPr>
        <w:tc>
          <w:tcPr>
            <w:tcW w:type="dxa" w:w="3000"/>
          </w:tcPr>
          <w:p>
            <w:r>
              <w:t>Adresse bib.</w:t>
            </w:r>
          </w:p>
        </w:tc>
        <w:tc>
          <w:tcPr>
            <w:tcW w:type="dxa" w:w="7000"/>
          </w:tcPr>
          <w:p>
            <w:r>
              <w:t xml:space="preserve">Technique et Documentation/ </w:t>
            </w:r>
          </w:p>
        </w:tc>
      </w:tr>
      <w:tr>
        <w:trPr>
          <w:trHeight w:val="567"/>
        </w:trPr>
        <w:tc>
          <w:tcPr>
            <w:tcW w:type="dxa" w:w="3000"/>
          </w:tcPr>
          <w:p>
            <w:r>
              <w:t>Nombre de Pages</w:t>
            </w:r>
          </w:p>
        </w:tc>
        <w:tc>
          <w:tcPr>
            <w:tcW w:type="dxa" w:w="7000"/>
          </w:tcPr>
          <w:p>
            <w:r>
              <w:t>713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I.P.E.(N°:None)</w:t>
            </w:r>
          </w:p>
        </w:tc>
      </w:tr>
      <w:tr>
        <w:trPr>
          <w:trHeight w:val="567"/>
        </w:trPr>
        <w:tc>
          <w:tcPr>
            <w:tcW w:type="dxa" w:w="3000"/>
          </w:tcPr>
          <w:p>
            <w:r>
              <w:t>Notes Générales</w:t>
            </w:r>
          </w:p>
        </w:tc>
        <w:tc>
          <w:tcPr>
            <w:tcW w:type="dxa" w:w="7000"/>
          </w:tcPr>
          <w:p>
            <w:r>
              <w:t>Annexe p.p. 705-713</w:t>
            </w:r>
          </w:p>
        </w:tc>
      </w:tr>
      <w:tr>
        <w:trPr>
          <w:trHeight w:val="567"/>
        </w:trPr>
        <w:tc>
          <w:tcPr>
            <w:tcW w:type="dxa" w:w="3000"/>
          </w:tcPr>
          <w:p>
            <w:r>
              <w:t>Numéro d'Identification</w:t>
            </w:r>
          </w:p>
        </w:tc>
        <w:tc>
          <w:tcPr>
            <w:tcW w:type="dxa" w:w="7000"/>
          </w:tcPr>
          <w:p>
            <w:r>
              <w:t>2-88020-013-X</w:t>
            </w:r>
          </w:p>
        </w:tc>
      </w:tr>
      <w:tr>
        <w:trPr>
          <w:trHeight w:val="567"/>
        </w:trPr>
        <w:tc>
          <w:tcPr>
            <w:tcW w:type="dxa" w:w="3000"/>
          </w:tcPr>
          <w:p>
            <w:r>
              <w:t>Thème</w:t>
            </w:r>
          </w:p>
        </w:tc>
        <w:tc>
          <w:tcPr>
            <w:tcW w:type="dxa" w:w="7000"/>
          </w:tcPr>
          <w:p>
            <w:r>
              <w:t>Technique sanitaire</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résidus urbain/ nettoiement de voie/ </w:t>
            </w:r>
          </w:p>
        </w:tc>
      </w:tr>
    </w:tbl>
    <w:p>
      <w:pPr>
        <w:pStyle w:val="Heading3"/>
      </w:pPr>
      <w:r>
        <w:t>Résumé :</w:t>
      </w:r>
    </w:p>
    <w:p>
      <w:r>
        <w:t>L’élimination des déchets, chaque jour plus abondants dans une civilisation industrielle et urbaine, pose des problèmescomplexes dont la solution adéquate conditionne la propreté des villes, l’hygiène publique et la protection de l’environnement. Elus locaux, services techniques des collectivités, industriels et hygiénistes trouveront dans cescientifique et pratique une mise au point sur les méthodes matériels pour assurer rationnellement la collecte et le traitement des résidus urbains, ainsi que le nettoiement desvoies publiques. Les collectivités, grandes et petites, disposeront ainsi d’informations leur permettant de résoudreleurs problèmes sur le plan local, dans le cadre de la législation et de la réglementation en vigueur.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