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Traitement des eaux usées par coagulation-électroflottation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Ksentini, Issam/ Ben Mansour, Lassaad/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universitaires européennes/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9783639652130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envirennement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eaux usées/ coagulation-floculation/ </w:t>
            </w:r>
          </w:p>
        </w:tc>
      </w:tr>
    </w:tbl>
    <w:p>
      <w:pPr>
        <w:pStyle w:val="Heading3"/>
      </w:pPr>
      <w:r>
        <w:t>Résumé :</w:t>
      </w:r>
    </w:p>
    <w:p>
      <w:r>
        <w:t>L’objectif de ce travail est l’optimisation du traitement des effluents hydriques issus de la Société Nationale de Cellulose et de Papier d’Alfa. Le procédé de traitement utilisé est la coagulation – électroflottation, les paramètres optimisés sont la densité de courant, le pH, la concentration du coagulant et la durée de traitement. Une caractérisation physicochimique des effluents bruts a été réalisée en amant et en aval du traitement, soit en régime discontinu, soit en régime continu. Cette étude a permis de déterminer les conditions optimales de traitement conduisant à un rendement épuratoire maximal et ceci en adoptant la méthodologie de planification des expériences.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