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Travaux pratiques de chimie organique pharmaceutique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Gherib,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Pharmacologie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615/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Analytique Pharmaceutique/ Pharmacopée/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pratique destiné aux étudiants en pharmacie. Contrairement à un manuel de synthèse, il se concentre sur la phase de contrôle et d'analyse des molécules pharmaceutiques.</w:t>
        <w:br/>
        <w:br/>
        <w:t xml:space="preserve">L'objectif principal est d'apprendre à l'étudiant à établir la "carte d'identité" d'un médicament ou d'un principe actif. Il y parvient en fournissant des protocoles détaillés pour </w:t>
        <w:br/>
        <w:br/>
        <w:t>Les réactions chimiques caractéristiques : Utilisation de réactifs spécifiques pour identifier la présence de groupements fonctionnels dans une molécule.</w:t>
        <w:br/>
        <w:br/>
        <w:t>Les tests physico-chimiques : Détermination des propriétés physiques (point de fusion, indice de réfraction, etc.) et des techniques de séparation et d'analyse instrumentale.</w:t>
        <w:br/>
        <w:br/>
        <w:t>L'application aux monographies de la Pharmacopée : Les travaux pratiques reproduisent les tests officiels de reconnaissance et de pureté exigés pour la libération des lots de médicaments.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