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Aliments et boissons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Vierling, Elisabeth/ Leyral, Guy/ </w:t>
            </w:r>
          </w:p>
        </w:tc>
      </w:tr>
      <w:tr>
        <w:trPr>
          <w:trHeight w:val="567"/>
        </w:trPr>
        <w:tc>
          <w:tcPr>
            <w:tcW w:type="dxa" w:w="3000"/>
          </w:tcPr>
          <w:p>
            <w:r>
              <w:t>Adresse bib.</w:t>
            </w:r>
          </w:p>
        </w:tc>
        <w:tc>
          <w:tcPr>
            <w:tcW w:type="dxa" w:w="7000"/>
          </w:tcPr>
          <w:p>
            <w:r>
              <w:t xml:space="preserve">Centre régional de documentation pédagogique d'Aquitaine/ </w:t>
            </w:r>
          </w:p>
        </w:tc>
      </w:tr>
      <w:tr>
        <w:trPr>
          <w:trHeight w:val="567"/>
        </w:trPr>
        <w:tc>
          <w:tcPr>
            <w:tcW w:type="dxa" w:w="3000"/>
          </w:tcPr>
          <w:p>
            <w:r>
              <w:t>Nombre de Pages</w:t>
            </w:r>
          </w:p>
        </w:tc>
        <w:tc>
          <w:tcPr>
            <w:tcW w:type="dxa" w:w="7000"/>
          </w:tcPr>
          <w:p>
            <w:r>
              <w:t>188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2704008183</w:t>
            </w:r>
          </w:p>
        </w:tc>
      </w:tr>
      <w:tr>
        <w:trPr>
          <w:trHeight w:val="567"/>
        </w:trPr>
        <w:tc>
          <w:tcPr>
            <w:tcW w:type="dxa" w:w="3000"/>
          </w:tcPr>
          <w:p>
            <w:r>
              <w:t>Thème</w:t>
            </w:r>
          </w:p>
        </w:tc>
        <w:tc>
          <w:tcPr>
            <w:tcW w:type="dxa" w:w="7000"/>
          </w:tcPr>
          <w:p>
            <w:r>
              <w:t>Biologie Alimentaire</w:t>
            </w:r>
          </w:p>
        </w:tc>
      </w:tr>
      <w:tr>
        <w:trPr>
          <w:trHeight w:val="567"/>
        </w:trPr>
        <w:tc>
          <w:tcPr>
            <w:tcW w:type="dxa" w:w="3000"/>
          </w:tcPr>
          <w:p>
            <w:r>
              <w:t>Classification(s)</w:t>
            </w:r>
          </w:p>
        </w:tc>
        <w:tc>
          <w:tcPr>
            <w:tcW w:type="dxa" w:w="7000"/>
          </w:tcPr>
          <w:p>
            <w:r>
              <w:t xml:space="preserve">Biologie Alimentaire/ </w:t>
            </w:r>
          </w:p>
        </w:tc>
      </w:tr>
      <w:tr>
        <w:trPr>
          <w:trHeight w:val="567"/>
        </w:trPr>
        <w:tc>
          <w:tcPr>
            <w:tcW w:type="dxa" w:w="3000"/>
          </w:tcPr>
          <w:p>
            <w:r>
              <w:t>Sujet(s)</w:t>
            </w:r>
          </w:p>
        </w:tc>
        <w:tc>
          <w:tcPr>
            <w:tcW w:type="dxa" w:w="7000"/>
          </w:tcPr>
          <w:p>
            <w:r>
              <w:t xml:space="preserve">Industries agroalimentaires/ Aliments/ </w:t>
            </w:r>
          </w:p>
        </w:tc>
      </w:tr>
    </w:tbl>
    <w:p>
      <w:pPr>
        <w:pStyle w:val="Heading3"/>
      </w:pPr>
      <w:r>
        <w:t>Résumé :</w:t>
      </w:r>
    </w:p>
    <w:p>
      <w:r>
        <w:t>Cet ouvrage d'une série consacrée aux sciences des aliments, ce livre concerne les étudiants préparant les BTS Diététique, BTS Économie sociale et familiale, BTS Hôtellerie restauration, BTS Qualité dans les industries alimentaires et bio-industries, BTS Biochimiste, BTSA Industries agro-alimentaires, et le DUT Biologie appliquée. Il s'adresse aussi aux professeurs enseignant dans ces sections ainsi qu'en baccalauréat professionnel Bio-industries de transformation, BEP Bioservices, BEP Carrières sanitaires et sociales. Baccalauréat STL Biochimie génie biologique. Il intéresse également les professionnels et les consommateurs avertis désireux de compléter leur information.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