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L'accés à l'eau et à l'énergie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Victoria,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Lavoisier-Hermès/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l'eau et l'énergie/ </w:t>
            </w:r>
          </w:p>
        </w:tc>
      </w:tr>
    </w:tbl>
    <w:p>
      <w:pPr>
        <w:pStyle w:val="Heading3"/>
      </w:pPr>
      <w:r>
        <w:t>Résumé :</w:t>
      </w:r>
    </w:p>
    <w:p>
      <w:r>
        <w:t>L'eau et l'énergie sont essentielles à une vie décente et nécessaires au développement économique et social. Pourtant, des millions de personnes en sont aujourd'hui privées.</w:t>
        <w:br/>
        <w:br/>
        <w:br/>
        <w:br/>
        <w:t>L'Assemblée générale de l'ONU a fixé en 2000 les Objectifs du Millénaire, parmi lesquels figure la diminution de moitié, d'ici 2015, du nombre de personnes n'ayant pas accès à l'eau.</w:t>
        <w:br/>
        <w:br/>
        <w:br/>
        <w:br/>
        <w:t>Sur le terrain, des solutions sont trouvées qui ne répondent pas à toutes les questions mais permettent d'avancer. Encore faut-il les connaître et les évaluer.</w:t>
        <w:br/>
        <w:br/>
        <w:br/>
        <w:br/>
        <w:t>Convaincu que seule une action concertée permettra de relever le défi de l'accès pour tous à l'eau et à l'énergie, Veolia Water a invité élus, fonctionnaires internationaux, industriels, représentants d'ONG et universitaires lors d'un Forum à Libreville du 18 au 19 novembre 2004 à croiser leurs regards et leurs propositions.</w:t>
        <w:br/>
        <w:br/>
        <w:br/>
        <w:br/>
        <w:t>Réunissant les contributions de ces différents spécialistes, ce livre permet à la fois d'analyser les véritables enjeux de l'accès aux services essentiels et de proposer des solutions concrètes et innovantes.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