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Khelifati, Si larabi/ Koudil, Mouloud/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322-325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mémoire cache/ Bus système/ </w:t>
            </w:r>
          </w:p>
        </w:tc>
      </w:tr>
    </w:tbl>
    <w:p>
      <w:pPr>
        <w:pStyle w:val="Heading3"/>
      </w:pPr>
      <w:r>
        <w:t>Résumé :</w:t>
      </w:r>
    </w:p>
    <w:p>
      <w:r>
        <w:t>Le livre  Structure des ordinateurs  offre une présentation claire et progressive du fonctionnement interne des machines informatiques. Il explique comment l’information est représentée, comment les circuits logiques forment l’unité centrale, comment les instructions sont exécutées, et comment les mémoires, les bus et les périphériques interagissent pour constituer un système cohérent.L’ouvrage met l’accent sur le modèle de Von Neumann, la hiérarchie mémoire, l’architecture du CPU, les jeux d’instructions, le pipeline, les mécanismes d’E/S, ainsi que sur l’évolution vers les architectures modernes comme les machines multicœurs ou RISC.</w:t>
        <w:br/>
        <w:br/>
        <w:t>C’est un manuel essentiel pour comprendre ,comment et pourquoi un ordinateur fonctionne, en reliant théorie électronique, architecture matérielle et organisation logique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