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matières organiques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Calvet, Raoul/ Chenu, Claire/ Houot, Sabine/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France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Agri production(N°:None)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univers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312-326.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9782855571829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Pédobiologie/ sols/ composés organiques/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apporte des éclairages sur la nature de ces matières organiques et pour comprendre leurs rôles agro-environnementaux. Il est construit autour de quatre questions : Quelles sont la nature et les propriétés des matières organiques des sols ? Quelles sont les biotransformations des matières organiques des sols ? Quelles sont les conséquences environnementales et agronomiques des propriétés et des biotransformations des matières organiques des sols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