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des médicaments ,V3</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Lespagnol, Albert/ </w:t>
            </w:r>
          </w:p>
        </w:tc>
      </w:tr>
      <w:tr>
        <w:trPr>
          <w:trHeight w:val="567"/>
        </w:trPr>
        <w:tc>
          <w:tcPr>
            <w:tcW w:type="dxa" w:w="3000"/>
          </w:tcPr>
          <w:p>
            <w:r>
              <w:t>Adresse bib.</w:t>
            </w:r>
          </w:p>
        </w:tc>
        <w:tc>
          <w:tcPr>
            <w:tcW w:type="dxa" w:w="7000"/>
          </w:tcPr>
          <w:p>
            <w:r>
              <w:t xml:space="preserve">Entreprise moderne d'édition/ </w:t>
            </w:r>
          </w:p>
        </w:tc>
      </w:tr>
      <w:tr>
        <w:trPr>
          <w:trHeight w:val="567"/>
        </w:trPr>
        <w:tc>
          <w:tcPr>
            <w:tcW w:type="dxa" w:w="3000"/>
          </w:tcPr>
          <w:p>
            <w:r>
              <w:t>Nombre de Pages</w:t>
            </w:r>
          </w:p>
        </w:tc>
        <w:tc>
          <w:tcPr>
            <w:tcW w:type="dxa" w:w="7000"/>
          </w:tcPr>
          <w:p>
            <w:r>
              <w:t>530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Numéro d'Identification</w:t>
            </w:r>
          </w:p>
        </w:tc>
        <w:tc>
          <w:tcPr>
            <w:tcW w:type="dxa" w:w="7000"/>
          </w:tcPr>
          <w:p>
            <w:r>
              <w:t>2880200121</w:t>
            </w:r>
          </w:p>
        </w:tc>
      </w:tr>
      <w:tr>
        <w:trPr>
          <w:trHeight w:val="567"/>
        </w:trPr>
        <w:tc>
          <w:tcPr>
            <w:tcW w:type="dxa" w:w="3000"/>
          </w:tcPr>
          <w:p>
            <w:r>
              <w:t>Thème</w:t>
            </w:r>
          </w:p>
        </w:tc>
        <w:tc>
          <w:tcPr>
            <w:tcW w:type="dxa" w:w="7000"/>
          </w:tcPr>
          <w:p>
            <w:r>
              <w:t>Pharmacologie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relation structure/ pharmacophore/ </w:t>
            </w:r>
          </w:p>
        </w:tc>
      </w:tr>
    </w:tbl>
    <w:p>
      <w:pPr>
        <w:pStyle w:val="Heading3"/>
      </w:pPr>
      <w:r>
        <w:t>Résumé :</w:t>
      </w:r>
    </w:p>
    <w:p>
      <w:r>
        <w:t>Un manuel de "Chimie des Médicaments" (ou Chimie Médicinale) est un ouvrage fondamental qui fait le pont entre la chimie organique et la pharmacologie. Son objectif est d'étudier la conception, la synthèse et le développement de substances bioactives capables de devenir des médicaments.</w:t>
        <w:br/>
        <w:br/>
        <w:br/>
        <w:br/>
        <w:t>L'ouvrage aborde la molécule médicamenteuse sous tous ses angles :</w:t>
        <w:br/>
        <w:br/>
        <w:br/>
        <w:br/>
        <w:t>Relation Structure-Activité (RSA) : Comprendre comment la structure chimique d'une molécule influence son activité biologique, sa sélectivité pour une cible (récepteur, enzyme), et son devenir dans l'organisme.</w:t>
        <w:br/>
        <w:br/>
        <w:t>Développement et Synthèse : Présenter les méthodes de synthèse chimique, l'optimisation des têtes de série (hit-to-lead) et la transformation de molécules pour améliorer leurs propriétés (pharmacocinétiques, toxicologiques).</w:t>
        <w:br/>
        <w:br/>
        <w:t>Cibles Biologiques : Étudier les interactions entre les médicaments et leurs cibles biologiques (récepteurs, enzymes, acides nucléiques, etc.) au niveau moléculaire.</w:t>
        <w:br/>
        <w:br/>
        <w:br/>
        <w:br/>
        <w:t>Classes Thérapeutiques : Décrire systématiquement les principales classes de médicaments par structure chimique et par cible, en illustrant les principes de la chimie thérapeutique (exemples des anti-inflammatoires, des cardiovasculaires, des anticancéreux, etc.).</w:t>
        <w:br/>
        <w:br/>
        <w:t>En résumé, ce livre est la clé pour comprendre comment les chimistes conçoivent les médicaments pour qu'ils soient efficaces, sûrs et biodisponibles.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