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Ader, Jean-Louis/ Carré, François/ Mercier, Jacques/ Mion, François/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XVII-395 p.</w:t>
            </w:r>
          </w:p>
        </w:tc>
      </w:tr>
      <w:tr>
        <w:trPr>
          <w:trHeight w:val="567"/>
        </w:trPr>
        <w:tc>
          <w:tcPr>
            <w:tcW w:type="dxa" w:w="3000"/>
          </w:tcPr>
          <w:p>
            <w:r>
              <w:t>Illustration</w:t>
            </w:r>
          </w:p>
        </w:tc>
        <w:tc>
          <w:tcPr>
            <w:tcW w:type="dxa" w:w="7000"/>
          </w:tcPr>
          <w:p>
            <w:r>
              <w:t>ill. ;</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Abrégés. Cours + exos(N°:None)</w:t>
            </w:r>
          </w:p>
        </w:tc>
      </w:tr>
      <w:tr>
        <w:trPr>
          <w:trHeight w:val="567"/>
        </w:trPr>
        <w:tc>
          <w:tcPr>
            <w:tcW w:type="dxa" w:w="3000"/>
          </w:tcPr>
          <w:p>
            <w:r>
              <w:t>Notes Générales</w:t>
            </w:r>
          </w:p>
        </w:tc>
        <w:tc>
          <w:tcPr>
            <w:tcW w:type="dxa" w:w="7000"/>
          </w:tcPr>
          <w:p>
            <w:r>
              <w:t>Index p.p 381-395</w:t>
            </w:r>
          </w:p>
        </w:tc>
      </w:tr>
      <w:tr>
        <w:trPr>
          <w:trHeight w:val="567"/>
        </w:trPr>
        <w:tc>
          <w:tcPr>
            <w:tcW w:type="dxa" w:w="3000"/>
          </w:tcPr>
          <w:p>
            <w:r>
              <w:t>Numéro d'Identification</w:t>
            </w:r>
          </w:p>
        </w:tc>
        <w:tc>
          <w:tcPr>
            <w:tcW w:type="dxa" w:w="7000"/>
          </w:tcPr>
          <w:p>
            <w:r>
              <w:t>229400924x</w:t>
            </w:r>
          </w:p>
        </w:tc>
      </w:tr>
      <w:tr>
        <w:trPr>
          <w:trHeight w:val="567"/>
        </w:trPr>
        <w:tc>
          <w:tcPr>
            <w:tcW w:type="dxa" w:w="3000"/>
          </w:tcPr>
          <w:p>
            <w:r>
              <w:t>Thème</w:t>
            </w:r>
          </w:p>
        </w:tc>
        <w:tc>
          <w:tcPr>
            <w:tcW w:type="dxa" w:w="7000"/>
          </w:tcPr>
          <w:p>
            <w:r>
              <w:t>physiologie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sudation/ motilité digestive/ nephron/ </w:t>
            </w:r>
          </w:p>
        </w:tc>
      </w:tr>
    </w:tbl>
    <w:p>
      <w:pPr>
        <w:pStyle w:val="Heading3"/>
      </w:pPr>
      <w:r>
        <w:t>Résumé :</w:t>
      </w:r>
    </w:p>
    <w:p>
      <w:r>
        <w:t>L'ouvrage Cet Abrégé cours + exos offre une approche pédagogique et précise de l'ensemble des connaissances de physiologie indispensables à l'étudiant de premier cycle. Il comporte 8 grandes parties développant successivement : • la physiologie cellulaire, • la physiologie générale, • la physiologie respiratoire, • la physiologie cardio-vasculaire, • la physiologie rénale, • la physiologie digestive, • la physiologie endocrinienne, • la neurophysiologie. Chaque chapitre suit un plan rigoureux qui expose systématiquement les objectifs d'apprentissage et développe de façon claire et synthétique les notions incontournables de physiologie. Les nombreux tableaux, notes en marge et l'index détaillé renforcent l'aspect pratique de l'ouvrage. Enfin, quelque 120 illustrations viennent éclairer le texte et 125 QCM offrent un véritable outil d'auto-évaluation et d'entraînement. Le public • Les étudiants du le, cycle des études de médecine et de pharmacie. • Les étudiants en DEUG SVT. • Les étudiants en STAPS.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