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Homéostasie et grandes régulations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Cahiers de la 128(N°:None)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209190628X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homéostasie/ adaptation/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 quelques exemples de régulation de constantes homéostatiques : glycémie, calcémie, pH, volémie et pression osmotique. Il contient en outre une synthèse sur l'eau et un chapitre sur la biologie des hématies. Chaque chapitre propose : des tests qui aident à faire le point sur l'état de ses connaissances ; un plan rédigé, détaillé, enrichi de sujets en rapport avec le thème principal, permettant d'anticiper des questions éventuelles ; un ou deux plans sur le même sujet ou sur des sujets voisins ; une liste des sujets ayant été posés ces dernières années à différents examens et concours... L'ensemble des sujets traités donne au lecteur une vision intégrative du fonctionnement de l'organisme.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