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Homéostasie et grandes régulations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Clos, Jean/ Muller, 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Cahiers de la 128(N°:None)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209190628X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Bactériologie et microbiologie médicale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homéostasie/ adaptation/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 quelques exemples de régulation de constantes homéostatiques : glycémie, calcémie, pH, volémie et pression osmotique. Il contient en outre une synthèse sur l'eau et un chapitre sur la biologie des hématies. Chaque chapitre propose : des tests qui aident à faire le point sur l'état de ses connaissances ; un plan rédigé, détaillé, enrichi de sujets en rapport avec le thème principal, permettant d'anticiper des questions éventuelles ; un ou deux plans sur le même sujet ou sur des sujets voisins ; une liste des sujets ayant été posés ces dernières années à différents examens et concours... L'ensemble des sujets traités donne au lecteur une vision intégrative du fonctionnement de l'organisme.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