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Marugoto まるごと日本のことばと文化 入門 A1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Japan Foundation/ </w:t>
            </w:r>
          </w:p>
        </w:tc>
      </w:tr>
      <w:tr>
        <w:trPr>
          <w:trHeight w:val="567"/>
        </w:trPr>
        <w:tc>
          <w:tcPr>
            <w:tcW w:type="dxa" w:w="3000"/>
          </w:tcPr>
          <w:p>
            <w:r>
              <w:t>Adresse bib.</w:t>
            </w:r>
          </w:p>
        </w:tc>
        <w:tc>
          <w:tcPr>
            <w:tcW w:type="dxa" w:w="7000"/>
          </w:tcPr>
          <w:p>
            <w:r>
              <w:t xml:space="preserve">Sanshusha Publishing/ </w:t>
            </w:r>
          </w:p>
        </w:tc>
      </w:tr>
      <w:tr>
        <w:trPr>
          <w:trHeight w:val="567"/>
        </w:trPr>
        <w:tc>
          <w:tcPr>
            <w:tcW w:type="dxa" w:w="3000"/>
          </w:tcPr>
          <w:p>
            <w:r>
              <w:t>Nombre de Pages</w:t>
            </w:r>
          </w:p>
        </w:tc>
        <w:tc>
          <w:tcPr>
            <w:tcW w:type="dxa" w:w="7000"/>
          </w:tcPr>
          <w:p>
            <w:r>
              <w:t>146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9784384057522</w:t>
            </w:r>
          </w:p>
        </w:tc>
      </w:tr>
      <w:tr>
        <w:trPr>
          <w:trHeight w:val="567"/>
        </w:trPr>
        <w:tc>
          <w:tcPr>
            <w:tcW w:type="dxa" w:w="3000"/>
          </w:tcPr>
          <w:p>
            <w:r>
              <w:t>Thème</w:t>
            </w:r>
          </w:p>
        </w:tc>
        <w:tc>
          <w:tcPr>
            <w:tcW w:type="dxa" w:w="7000"/>
          </w:tcPr>
          <w:p>
            <w:r>
              <w:t>japonais</w:t>
            </w:r>
          </w:p>
        </w:tc>
      </w:tr>
      <w:tr>
        <w:trPr>
          <w:trHeight w:val="567"/>
        </w:trPr>
        <w:tc>
          <w:tcPr>
            <w:tcW w:type="dxa" w:w="3000"/>
          </w:tcPr>
          <w:p>
            <w:r>
              <w:t>Classification(s)</w:t>
            </w:r>
          </w:p>
        </w:tc>
        <w:tc>
          <w:tcPr>
            <w:tcW w:type="dxa" w:w="7000"/>
          </w:tcPr>
          <w:p>
            <w:r>
              <w:t xml:space="preserve">Japonais/ </w:t>
            </w:r>
          </w:p>
        </w:tc>
      </w:tr>
    </w:tbl>
    <w:p>
      <w:pPr>
        <w:pStyle w:val="Heading3"/>
      </w:pPr>
      <w:r>
        <w:t>Résumé :</w:t>
      </w:r>
    </w:p>
    <w:p>
      <w:r>
        <w:t>The Japan Foundation has been engaged in a various cultural initiatives with the objectives of deepening understanding of Japan overseas and promoting mutual understanding between Japan and other countries. We believe it is important that our work, including our work in Japanese education, proceeds in a way that encourages mutual understanding between people in situations where international cultural exchange takes place. This coursebook, Marugoto: Japanese Language and Culture, was developed for adult learners of Japanese as a foreign language, based on this way of thinking. Marugoto: Japanese Language and Culture is based on the JF Standard for Japanese Language Education, and was designed with an emphasis on using Japanese to communicate, and on understanding and respecting other cultures. In addition, the coursebook's contents and approach were devised so that students can enjoy studying language and culture for its own sake, even if they are not in Japan. Each topic in Marugot                                                                     日本国際交流基金は、海外における日本理解を深め、日本と他国との相互理解を促進することを目的として、さまざまな文化事業に取り組んできました.</w:t>
        <w:br/>
        <w:br/>
        <w:t>私たちは、日本語教育を含むこれらの活動が、国際的な文化交流の場において、人々の相互理解を促進する形で進められることが重要であると考えています.</w:t>
        <w:br/>
        <w:br/>
        <w:t>この教科書『まるごと：日本のことばと文化』は、こうした考え方に基づき、日本語を外国語として学ぶ成人学習者のために開発されました。</w:t>
        <w:br/>
        <w:br/>
        <w:t>『まるごと：日本のことばと文化』は「JF日本語教育スタンダード」に基づいており、日本語を使ったコミュニケーションの重視、そして他文化の理解と尊重を目的として設計されています.</w:t>
        <w:br/>
        <w:br/>
        <w:t>さらに、この教科書の内容やアプローチは、学習者が日本にいなくても、言語と文化をそのものの楽しみとして学べるように工夫されています。</w:t>
        <w:br/>
        <w:br/>
        <w:t>『まるごと』の各トピックでは.</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