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Activités halieutiques, aménagement et gestion en zone côtière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Rencontres halieutiques (05 ; 2001)/ Gascuel, Didier/ Fontenelle, Guy/ Pôle halieutique (Rennes)/ Association Agro-halieutes (France)/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234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Actes de colloques(N°:35)</w:t>
            </w:r>
          </w:p>
        </w:tc>
      </w:tr>
      <w:tr>
        <w:trPr>
          <w:trHeight w:val="567"/>
        </w:trPr>
        <w:tc>
          <w:tcPr>
            <w:tcW w:type="dxa" w:w="3000"/>
          </w:tcPr>
          <w:p>
            <w:r>
              <w:t>Sous Collection</w:t>
            </w:r>
          </w:p>
        </w:tc>
        <w:tc>
          <w:tcPr>
            <w:tcW w:type="dxa" w:w="7000"/>
          </w:tcPr>
          <w:p>
            <w:r>
              <w:t>IFREMER(N°:None)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2844331122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630/ </w:t>
            </w:r>
          </w:p>
        </w:tc>
      </w:tr>
      <w:tr>
        <w:trPr>
          <w:trHeight w:val="567"/>
        </w:trPr>
        <w:tc>
          <w:tcPr>
            <w:tcW w:type="dxa" w:w="3000"/>
          </w:tcPr>
          <w:p>
            <w:r>
              <w:t>Sujet(s)</w:t>
            </w:r>
          </w:p>
        </w:tc>
        <w:tc>
          <w:tcPr>
            <w:tcW w:type="dxa" w:w="7000"/>
          </w:tcPr>
          <w:p>
            <w:r>
              <w:t xml:space="preserve">Littoraux/ Écologie des rivages/ Pêches/ </w:t>
            </w:r>
          </w:p>
        </w:tc>
      </w:tr>
    </w:tbl>
    <w:p>
      <w:pPr>
        <w:pStyle w:val="Heading3"/>
      </w:pPr>
      <w:r>
        <w:t>Résumé :</w:t>
      </w:r>
    </w:p>
    <w:p>
      <w:r>
        <w:t>Quatre sessions de communications et d'échanges avec un auditoire très diversifié présentent la zone côtière comme un enjeu stratégique pour la pêche et l'aquaculture où existent de nombreuses interactions issues de la diversité des usages. Un bilan des modes de régulation est évoqué avant de proposer les objectifs et les modalités d'une gestion intégrée. Mots-clés : zone côtière, halieutique, aquaculture, régimes de gestion.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