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Épidémiologie et prévention des maladies cardio-vasculaires chez les personnes âgées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Organisation mondiale de la santé/ </w:t>
            </w:r>
          </w:p>
        </w:tc>
      </w:tr>
      <w:tr>
        <w:trPr>
          <w:trHeight w:val="567"/>
        </w:trPr>
        <w:tc>
          <w:tcPr>
            <w:tcW w:type="dxa" w:w="3000"/>
          </w:tcPr>
          <w:p>
            <w:r>
              <w:t>Adresse bib.</w:t>
            </w:r>
          </w:p>
        </w:tc>
        <w:tc>
          <w:tcPr>
            <w:tcW w:type="dxa" w:w="7000"/>
          </w:tcPr>
          <w:p>
            <w:r>
              <w:t xml:space="preserve">Organisation mondiale de la santé/ </w:t>
            </w:r>
          </w:p>
        </w:tc>
      </w:tr>
      <w:tr>
        <w:trPr>
          <w:trHeight w:val="567"/>
        </w:trPr>
        <w:tc>
          <w:tcPr>
            <w:tcW w:type="dxa" w:w="3000"/>
          </w:tcPr>
          <w:p>
            <w:r>
              <w:t>Nombre de Pages</w:t>
            </w:r>
          </w:p>
        </w:tc>
        <w:tc>
          <w:tcPr>
            <w:tcW w:type="dxa" w:w="7000"/>
          </w:tcPr>
          <w:p>
            <w:r>
              <w:t>76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OMS, Série de rapports techniques(N°:None)</w:t>
            </w:r>
          </w:p>
        </w:tc>
      </w:tr>
      <w:tr>
        <w:trPr>
          <w:trHeight w:val="567"/>
        </w:trPr>
        <w:tc>
          <w:tcPr>
            <w:tcW w:type="dxa" w:w="3000"/>
          </w:tcPr>
          <w:p>
            <w:r>
              <w:t>Notes Générales</w:t>
            </w:r>
          </w:p>
        </w:tc>
        <w:tc>
          <w:tcPr>
            <w:tcW w:type="dxa" w:w="7000"/>
          </w:tcPr>
          <w:p>
            <w:r>
              <w:t>Bibliogr. p. 67-76</w:t>
            </w:r>
          </w:p>
        </w:tc>
      </w:tr>
      <w:tr>
        <w:trPr>
          <w:trHeight w:val="567"/>
        </w:trPr>
        <w:tc>
          <w:tcPr>
            <w:tcW w:type="dxa" w:w="3000"/>
          </w:tcPr>
          <w:p>
            <w:r>
              <w:t>Numéro d'Identification</w:t>
            </w:r>
          </w:p>
        </w:tc>
        <w:tc>
          <w:tcPr>
            <w:tcW w:type="dxa" w:w="7000"/>
          </w:tcPr>
          <w:p>
            <w:r>
              <w:t>9242208531</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maladie cardiovasculaire/ Personne âgée/ </w:t>
            </w:r>
          </w:p>
        </w:tc>
      </w:tr>
    </w:tbl>
    <w:p>
      <w:pPr>
        <w:pStyle w:val="Heading3"/>
      </w:pPr>
      <w:r>
        <w:t>Résumé :</w:t>
      </w:r>
    </w:p>
    <w:p>
      <w:r>
        <w:t>Cet ouvrage de l’Organisation mondiale de la santé (OMS) présente une analyse approfondie de la prévalence, des facteurs de risque, des mécanismes physiopathologiques et des stratégies de prévention des maladies cardiovasculaires (MCV) chez les personnes âgées. Il s’appuie sur des données épidémiologiques internationales, des recommandations de santé publique et des programmes de prévention validés scientifiquement.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