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béton compacté au rouleau</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Guérinet, Michel/ </w:t>
            </w:r>
          </w:p>
        </w:tc>
      </w:tr>
      <w:tr>
        <w:trPr>
          <w:trHeight w:val="567"/>
        </w:trPr>
        <w:tc>
          <w:tcPr>
            <w:tcW w:type="dxa" w:w="3000"/>
          </w:tcPr>
          <w:p>
            <w:r>
              <w:t>Adresse bib.</w:t>
            </w:r>
          </w:p>
        </w:tc>
        <w:tc>
          <w:tcPr>
            <w:tcW w:type="dxa" w:w="7000"/>
          </w:tcPr>
          <w:p>
            <w:r>
              <w:t xml:space="preserve">Presses de l'École nationale des ponts et chaussées/ </w:t>
            </w:r>
          </w:p>
        </w:tc>
      </w:tr>
      <w:tr>
        <w:trPr>
          <w:trHeight w:val="567"/>
        </w:trPr>
        <w:tc>
          <w:tcPr>
            <w:tcW w:type="dxa" w:w="3000"/>
          </w:tcPr>
          <w:p>
            <w:r>
              <w:t>Nombre de Pages</w:t>
            </w:r>
          </w:p>
        </w:tc>
        <w:tc>
          <w:tcPr>
            <w:tcW w:type="dxa" w:w="7000"/>
          </w:tcPr>
          <w:p>
            <w:r>
              <w:t>IV-200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187-196</w:t>
            </w:r>
          </w:p>
        </w:tc>
      </w:tr>
      <w:tr>
        <w:trPr>
          <w:trHeight w:val="567"/>
        </w:trPr>
        <w:tc>
          <w:tcPr>
            <w:tcW w:type="dxa" w:w="3000"/>
          </w:tcPr>
          <w:p>
            <w:r>
              <w:t>Numéro d'Identification</w:t>
            </w:r>
          </w:p>
        </w:tc>
        <w:tc>
          <w:tcPr>
            <w:tcW w:type="dxa" w:w="7000"/>
          </w:tcPr>
          <w:p>
            <w:r>
              <w:t>2859782672</w:t>
            </w:r>
          </w:p>
        </w:tc>
      </w:tr>
      <w:tr>
        <w:trPr>
          <w:trHeight w:val="567"/>
        </w:trPr>
        <w:tc>
          <w:tcPr>
            <w:tcW w:type="dxa" w:w="3000"/>
          </w:tcPr>
          <w:p>
            <w:r>
              <w:t>Thème</w:t>
            </w:r>
          </w:p>
        </w:tc>
        <w:tc>
          <w:tcPr>
            <w:tcW w:type="dxa" w:w="7000"/>
          </w:tcPr>
          <w:p>
            <w:r>
              <w:t>Béton (tous types)</w:t>
            </w:r>
          </w:p>
        </w:tc>
      </w:tr>
      <w:tr>
        <w:trPr>
          <w:trHeight w:val="567"/>
        </w:trPr>
        <w:tc>
          <w:tcPr>
            <w:tcW w:type="dxa" w:w="3000"/>
          </w:tcPr>
          <w:p>
            <w:r>
              <w:t>Classification(s)</w:t>
            </w:r>
          </w:p>
        </w:tc>
        <w:tc>
          <w:tcPr>
            <w:tcW w:type="dxa" w:w="7000"/>
          </w:tcPr>
          <w:p>
            <w:r>
              <w:t xml:space="preserve">Béton (tous types)/ </w:t>
            </w:r>
          </w:p>
        </w:tc>
      </w:tr>
      <w:tr>
        <w:trPr>
          <w:trHeight w:val="567"/>
        </w:trPr>
        <w:tc>
          <w:tcPr>
            <w:tcW w:type="dxa" w:w="3000"/>
          </w:tcPr>
          <w:p>
            <w:r>
              <w:t>Sujet(s)</w:t>
            </w:r>
          </w:p>
        </w:tc>
        <w:tc>
          <w:tcPr>
            <w:tcW w:type="dxa" w:w="7000"/>
          </w:tcPr>
          <w:p>
            <w:r>
              <w:t xml:space="preserve">barrages en béton/ béton compacté au rouleau/ </w:t>
            </w:r>
          </w:p>
        </w:tc>
      </w:tr>
    </w:tbl>
    <w:p>
      <w:pPr>
        <w:pStyle w:val="Heading3"/>
      </w:pPr>
      <w:r>
        <w:t>Résumé :</w:t>
      </w:r>
    </w:p>
    <w:p>
      <w:r>
        <w:t>jusque vers 1960, les barrages construits en Europe dans des régions montagneuses ont été, dans leur très grande majorité, des ouvrages en maçonnerie ou en béton. Puis, les barrages en remblai les ont progressivement concurrencés avec succès, en mettant à profit les progrès intervenus dans la mécanisation des terrassements.</w:t>
        <w:br/>
        <w:br/>
        <w:t>Mais ces mêmes progrès, adaptés cette fois à la réalisation de massifs en béton, ont permis à ce matériau, sous forme de béton compacte au rouleau (BCR), de redevenir compétitif. En outre, le BCR n'est plus nécessairement le matériau coûteux dont le prix avait inconsciemment orienté les solutions techniques élaborées depuis plus d'un siècle. Dès lors qu'il peut être notoirement meilleur marché que le béton conventionnel, le BCR ouvre aux projeteurs des perspectives nouvelles à défricher... pour le plus grand bénéfice des maîtres d'ouvrage.</w:t>
        <w:br/>
        <w:br/>
        <w:t>C'est pourquoi, maîtres d'ouvrage, bureaux d'études, laboratoires, entrepreneurs, avec un appui important des pouvoirs publics français, ont réalisé un effort collectif de plusieurs années pour préciser les nouvelles possibilités offertes par le BCR, Simultanément, ils réalisaient sept grands barrages en France et participaient de façon active à plusieurs aménagements à l'étranger.</w:t>
        <w:br/>
        <w:br/>
        <w:t>Le présent ouvrage rassemble les conclusions auxquelles ils sont parvenus aujourd'hui, et qui évolueront nécessairement dans l'avenir. Ils espèrent apporter ainsi une contribution utile à l'ensemble des analyses de même nature conduites dans le monde entier.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