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Contaminations métalliques des agrosystèmes et écosystèmes péri-industriels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Cambier, Philippe/ Schvartz, Christian/ Van Oort, Folkert/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Update sciences &amp; technologies(N°:None)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9782759202751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par les métaux lourds/ </w:t>
            </w:r>
          </w:p>
        </w:tc>
      </w:tr>
    </w:tbl>
    <w:p>
      <w:pPr>
        <w:pStyle w:val="Heading3"/>
      </w:pPr>
      <w:r>
        <w:t>Résumé :</w:t>
      </w:r>
    </w:p>
    <w:p>
      <w:r>
        <w:t>A partir de résultats de différents programmes de recherche sur les sites et sols contaminés par des métaux, cet ouvrage analyse le devenir de ces contaminants dans les sols agricoles, les effets et les risques relatifs aux plantes cultivées ou poussant spontanément en zone péri-industrielle, les effets sur les organismes et notamment sur la mésofaune des sols. Enfin, la question de l'adaptation de végétaux aux milieux fortement chargés en métaux est abordée au travers de quelques travaux visant à la maîtrise du choix d'espèces qui peuvent recouvrir les surfaces polluées et réduire ainsi les risques de transfert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