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Dimensionnement des structures en béton. T7, bases et technologie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Walther, René/ Miehlbradt, Manfred/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XIII-388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2880741750</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genie civil/ technique de la construction/ </w:t>
            </w:r>
          </w:p>
        </w:tc>
      </w:tr>
    </w:tbl>
    <w:p>
      <w:pPr>
        <w:pStyle w:val="Heading3"/>
      </w:pPr>
      <w:r>
        <w:t>Résumé :</w:t>
      </w:r>
    </w:p>
    <w:p>
      <w:r>
        <w:t>Ce premier volume traite la technologie du matériau composite béton-acier (y compris la précontrainte), les bases du calcul et les détails de construction. L'accent est mis sur le dimensionnement d'après la théorie de la plasticité (répartition des efforts intérieurs et vérification des sections) ainsi que sur la détermination des sollicitations en service basée sur un calcul élastique (contraintes aux états non fissuré ou fissuré). Dans les différents chapitres, les problèmes sont d'abord exposés pour le béton armé, puis élargis au béton précontraint, en particulier à la précontrainte partielle.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