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Metal ions in biology and medicine . V8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Symposium international sur les ions métalliques en biologie et en médecine/ </w:t>
            </w:r>
          </w:p>
        </w:tc>
      </w:tr>
      <w:tr>
        <w:trPr>
          <w:trHeight w:val="567"/>
        </w:trPr>
        <w:tc>
          <w:tcPr>
            <w:tcW w:type="dxa" w:w="3000"/>
          </w:tcPr>
          <w:p>
            <w:r>
              <w:t>Adresse bib.</w:t>
            </w:r>
          </w:p>
        </w:tc>
        <w:tc>
          <w:tcPr>
            <w:tcW w:type="dxa" w:w="7000"/>
          </w:tcPr>
          <w:p>
            <w:r>
              <w:t xml:space="preserve">J. Libbey Eurotext/ </w:t>
            </w:r>
          </w:p>
        </w:tc>
      </w:tr>
      <w:tr>
        <w:trPr>
          <w:trHeight w:val="567"/>
        </w:trPr>
        <w:tc>
          <w:tcPr>
            <w:tcW w:type="dxa" w:w="3000"/>
          </w:tcPr>
          <w:p>
            <w:r>
              <w:t>Nombre de Pages</w:t>
            </w:r>
          </w:p>
        </w:tc>
        <w:tc>
          <w:tcPr>
            <w:tcW w:type="dxa" w:w="7000"/>
          </w:tcPr>
          <w:p>
            <w:r>
              <w:t>568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2742005226</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ion métalique/ </w:t>
            </w:r>
          </w:p>
        </w:tc>
      </w:tr>
    </w:tbl>
    <w:p>
      <w:pPr>
        <w:pStyle w:val="Heading3"/>
      </w:pPr>
      <w:r>
        <w:t>Résumé :</w:t>
      </w:r>
    </w:p>
    <w:p>
      <w:r>
        <w:t>Cet ouvrage rassemble les travaux présentés lors d’un symposium international dédié au rôle des ions métalliques dans les systèmes biologiques et en médecine. Il constitue une synthèse scientifique de pointe réunissant biochimistes, biologistes, médecins, pharmacologues et spécialistes des métaux.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