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Viaux,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XXI-377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Notes Générales</w:t>
            </w:r>
          </w:p>
        </w:tc>
        <w:tc>
          <w:tcPr>
            <w:tcW w:type="dxa" w:w="7000"/>
          </w:tcPr>
          <w:p>
            <w:r>
              <w:t>Glossaire. Inde. Bibliogr.</w:t>
            </w:r>
          </w:p>
        </w:tc>
      </w:tr>
      <w:tr>
        <w:trPr>
          <w:trHeight w:val="567"/>
        </w:trPr>
        <w:tc>
          <w:tcPr>
            <w:tcW w:type="dxa" w:w="3000"/>
          </w:tcPr>
          <w:p>
            <w:r>
              <w:t>Numéro d'Identification</w:t>
            </w:r>
          </w:p>
        </w:tc>
        <w:tc>
          <w:tcPr>
            <w:tcW w:type="dxa" w:w="7000"/>
          </w:tcPr>
          <w:p>
            <w:r>
              <w:t>9782855572390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Agriculture durable/ environnement/ </w:t>
            </w:r>
          </w:p>
        </w:tc>
      </w:tr>
    </w:tbl>
    <w:p>
      <w:pPr>
        <w:pStyle w:val="Heading3"/>
      </w:pPr>
      <w:r>
        <w:t>Résumé :</w:t>
      </w:r>
    </w:p>
    <w:p>
      <w:r>
        <w:t>Le livre s'est enrichi d'un chapitre sur les engrais verts et de données sur la matière organique. La protection de l'environnement est généralement vue comme une contrainte coûteuse par les agriculteurs. Cet ouvrage montre à travers des données précises qu'il est possible, grâce à une approche globale de l'ensemble du système, de minimiser fortement l'impact de l'agriculture sur l'environnement sans dégrader les performances économiques. Ainsi le plan Ecophyto 2018 se donne pour objectif de réduire de 5o% l'utilisation des produits phytosanitaires. Mais concrètement comment faire ? C'est le sujet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