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1997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 p.p. 1991-1997</w:t>
            </w:r>
          </w:p>
        </w:tc>
      </w:tr>
      <w:tr>
        <w:trPr>
          <w:trHeight w:val="567"/>
        </w:trPr>
        <w:tc>
          <w:tcPr>
            <w:tcW w:type="dxa" w:w="3000"/>
          </w:tcPr>
          <w:p>
            <w:r>
              <w:t>Numéro d'Identification</w:t>
            </w:r>
          </w:p>
        </w:tc>
        <w:tc>
          <w:tcPr>
            <w:tcW w:type="dxa" w:w="7000"/>
          </w:tcPr>
          <w:p>
            <w:r>
              <w:t>2859782907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Ce cours conforme aux règles BAEL 91 - BPEL 91, CM 66, Eurocodes 2, 3, 4 et 5 a pour objet le dimensionnement et le calcul de l'ensemble des éléments de structure de bâtiment. Le premier tome porte sur les rappels indispensables de résistance des matériaux, les actions et sollicitations, les fondations superficielles ; le deuxième tome sur les fondations profondes, les dalles, les poutres et planchers ; le troisième tome traite des poteaux (en béton armé, acier, mixtes, des portiques et ossatures, des voiles et murs ; le quatrième des contreventements, des bielles et tirants, de consoles et des escaliers, et d'un exemple de calcul d'un bâtiment. Le présent ouvrage, qui constitue le cinquième tome de cette collection, traite de poutres courbes et gauches, des murs de soutènement, des réservoirs parallélépipédiques, des coques de révolution. Un exposé des théories usuelles est suivi d'exemples numériques et de programme de calcul. Cet ouvrage est destiné aux étudiants, en appui et compléments du cours professé à l'Ecole nationale des ponts et chaussées,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