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L'Agriculture au Maghreb ou Pour une agronomie méditerranéenne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Lery, François/ </w:t>
            </w:r>
          </w:p>
        </w:tc>
      </w:tr>
      <w:tr>
        <w:trPr>
          <w:trHeight w:val="567"/>
        </w:trPr>
        <w:tc>
          <w:tcPr>
            <w:tcW w:type="dxa" w:w="3000"/>
          </w:tcPr>
          <w:p>
            <w:r>
              <w:t>Adresse bib.</w:t>
            </w:r>
          </w:p>
        </w:tc>
        <w:tc>
          <w:tcPr>
            <w:tcW w:type="dxa" w:w="7000"/>
          </w:tcPr>
          <w:p>
            <w:r>
              <w:t xml:space="preserve">G.-P. Maisonneuve et Larose/ </w:t>
            </w:r>
          </w:p>
        </w:tc>
      </w:tr>
      <w:tr>
        <w:trPr>
          <w:trHeight w:val="567"/>
        </w:trPr>
        <w:tc>
          <w:tcPr>
            <w:tcW w:type="dxa" w:w="3000"/>
          </w:tcPr>
          <w:p>
            <w:r>
              <w:t>Collection</w:t>
            </w:r>
          </w:p>
        </w:tc>
        <w:tc>
          <w:tcPr>
            <w:tcW w:type="dxa" w:w="7000"/>
          </w:tcPr>
          <w:p>
            <w:r>
              <w:t>Techniques agricoles et productions méditerranéennes(N°:3)</w:t>
            </w:r>
          </w:p>
        </w:tc>
      </w:tr>
      <w:tr>
        <w:trPr>
          <w:trHeight w:val="567"/>
        </w:trPr>
        <w:tc>
          <w:tcPr>
            <w:tcW w:type="dxa" w:w="3000"/>
          </w:tcPr>
          <w:p>
            <w:r>
              <w:t>Notes Générales</w:t>
            </w:r>
          </w:p>
        </w:tc>
        <w:tc>
          <w:tcPr>
            <w:tcW w:type="dxa" w:w="7000"/>
          </w:tcPr>
          <w:p>
            <w:r>
              <w:t>Bibliogr. p.p.  319-322</w:t>
            </w:r>
          </w:p>
        </w:tc>
      </w:tr>
      <w:tr>
        <w:trPr>
          <w:trHeight w:val="567"/>
        </w:trPr>
        <w:tc>
          <w:tcPr>
            <w:tcW w:type="dxa" w:w="3000"/>
          </w:tcPr>
          <w:p>
            <w:r>
              <w:t>Numéro d'Identification</w:t>
            </w:r>
          </w:p>
        </w:tc>
        <w:tc>
          <w:tcPr>
            <w:tcW w:type="dxa" w:w="7000"/>
          </w:tcPr>
          <w:p>
            <w:r>
              <w:t>270680825X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Géographie agricole/ agriculture/ Conditions rurales/ </w:t>
            </w:r>
          </w:p>
        </w:tc>
      </w:tr>
    </w:tbl>
    <w:p>
      <w:pPr>
        <w:pStyle w:val="Heading3"/>
      </w:pPr>
      <w:r>
        <w:t>Résumé :</w:t>
      </w:r>
    </w:p>
    <w:p>
      <w:r>
        <w:t>L’ouvrage met en évidence l’importance d’une **gestion raisonnée de l’eau**, ressource rare et stratégique, ainsi que le rôle crucial des **pratiques agroécologiques** pour préserver la fertilité des sols. Léry insiste sur la nécessité d’intégrer les savoirs locaux, les techniques ancestrales (jachère, cultures associées, pastoralisme mobile) et les innovations agronomiques modernes.L’étude débouche sur une réflexion globale sur la durabilité : comment concilier production agricole, sécurité alimentaire, préservation des ressources naturelles et résilience face aux changements climatiques dans les pays du Maghreb. L’auteur plaide pour une agronomie adaptée aux conditions méditerranéennes, fondée sur la **valorisation des terroirs**, la **diversification des cultures**, et une **gestion écologique des paysages ruraux**.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