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alternateurs et des moteurs asynchrones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Loutzky, Simon/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asynchrone/ alternateurs/ </w:t>
            </w:r>
          </w:p>
        </w:tc>
      </w:tr>
    </w:tbl>
    <w:p>
      <w:pPr>
        <w:pStyle w:val="Heading3"/>
      </w:pPr>
      <w:r>
        <w:t>Résumé :</w:t>
      </w:r>
    </w:p>
    <w:p>
      <w:r>
        <w:t>Le livre Calcul pratique des alternateurs et des moteurs asynchrone de Simon Loutzky (1969) propose une présentation méthodique et orientée terrain du fonctionnement et du dimensionnement des machines électriques tournantes les plus utilisées dans l’industrie : alternateurs et moteurs asynchrones. L’ouvrage explique d’abord les principes électromagnétiques fondamentaux de ces machines, puis fournit les méthodes de calcul nécessaires pour déterminer leurs caractéristiques essentielles : tensions, courants, glissement, couple, rendement, pertes et comportement en charge. Il décrit les circuits équivalents, les phénomènes magnétiques comme la saturation, et les paramètres permettant d’évaluer la performance réelle d’une machine. Loutzky insiste aussi sur les aspects concrets : choix des enroulements, calcul des bobinages, analyse des diagrammes et vérification pratique des puissances disponibles. Destiné aux ingénieurs et techniciens, le livre sert de guide de calcul fiable et accessible, basé sur des méthodes applicables directement au dimensionnement, à l’étude et au diagnostic des alternateurs et moteurs asynchrones.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