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 technicien d'analyses biomédicales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Béraud, Jacques/ </w:t>
            </w:r>
          </w:p>
        </w:tc>
      </w:tr>
      <w:tr>
        <w:trPr>
          <w:trHeight w:val="567"/>
        </w:trPr>
        <w:tc>
          <w:tcPr>
            <w:tcW w:type="dxa" w:w="3000"/>
          </w:tcPr>
          <w:p>
            <w:r>
              <w:t>Edition</w:t>
            </w:r>
          </w:p>
        </w:tc>
        <w:tc>
          <w:tcPr>
            <w:tcW w:type="dxa" w:w="7000"/>
          </w:tcPr>
          <w:p>
            <w:r>
              <w:t>2e éd.</w:t>
            </w:r>
          </w:p>
        </w:tc>
      </w:tr>
      <w:tr>
        <w:trPr>
          <w:trHeight w:val="567"/>
        </w:trPr>
        <w:tc>
          <w:tcPr>
            <w:tcW w:type="dxa" w:w="3000"/>
          </w:tcPr>
          <w:p>
            <w:r>
              <w:t>Adresse bib.</w:t>
            </w:r>
          </w:p>
        </w:tc>
        <w:tc>
          <w:tcPr>
            <w:tcW w:type="dxa" w:w="7000"/>
          </w:tcPr>
          <w:p>
            <w:r>
              <w:t xml:space="preserve">Tec &amp; doc/ </w:t>
            </w:r>
          </w:p>
        </w:tc>
      </w:tr>
      <w:tr>
        <w:trPr>
          <w:trHeight w:val="567"/>
        </w:trPr>
        <w:tc>
          <w:tcPr>
            <w:tcW w:type="dxa" w:w="3000"/>
          </w:tcPr>
          <w:p>
            <w:r>
              <w:t>Nombre de Pages</w:t>
            </w:r>
          </w:p>
        </w:tc>
        <w:tc>
          <w:tcPr>
            <w:tcW w:type="dxa" w:w="7000"/>
          </w:tcPr>
          <w:p>
            <w:r>
              <w:t>2168 p.</w:t>
            </w:r>
          </w:p>
        </w:tc>
      </w:tr>
      <w:tr>
        <w:trPr>
          <w:trHeight w:val="567"/>
        </w:trPr>
        <w:tc>
          <w:tcPr>
            <w:tcW w:type="dxa" w:w="3000"/>
          </w:tcPr>
          <w:p>
            <w:r>
              <w:t>Illustration</w:t>
            </w:r>
          </w:p>
        </w:tc>
        <w:tc>
          <w:tcPr>
            <w:tcW w:type="dxa" w:w="7000"/>
          </w:tcPr>
          <w:p>
            <w:r>
              <w:t>ill. en noir et en coul., couv. ill. en coul.</w:t>
            </w:r>
          </w:p>
        </w:tc>
      </w:tr>
      <w:tr>
        <w:trPr>
          <w:trHeight w:val="567"/>
        </w:trPr>
        <w:tc>
          <w:tcPr>
            <w:tcW w:type="dxa" w:w="3000"/>
          </w:tcPr>
          <w:p>
            <w:r>
              <w:t>Format</w:t>
            </w:r>
          </w:p>
        </w:tc>
        <w:tc>
          <w:tcPr>
            <w:tcW w:type="dxa" w:w="7000"/>
          </w:tcPr>
          <w:p>
            <w:r>
              <w:t>25 cm</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9782743012991</w:t>
            </w:r>
          </w:p>
        </w:tc>
      </w:tr>
      <w:tr>
        <w:trPr>
          <w:trHeight w:val="567"/>
        </w:trPr>
        <w:tc>
          <w:tcPr>
            <w:tcW w:type="dxa" w:w="3000"/>
          </w:tcPr>
          <w:p>
            <w:r>
              <w:t>Thème</w:t>
            </w:r>
          </w:p>
        </w:tc>
        <w:tc>
          <w:tcPr>
            <w:tcW w:type="dxa" w:w="7000"/>
          </w:tcPr>
          <w:p>
            <w:r>
              <w:t>Médecine</w:t>
            </w:r>
          </w:p>
        </w:tc>
      </w:tr>
      <w:tr>
        <w:trPr>
          <w:trHeight w:val="567"/>
        </w:trPr>
        <w:tc>
          <w:tcPr>
            <w:tcW w:type="dxa" w:w="3000"/>
          </w:tcPr>
          <w:p>
            <w:r>
              <w:t>Classification(s)</w:t>
            </w:r>
          </w:p>
        </w:tc>
        <w:tc>
          <w:tcPr>
            <w:tcW w:type="dxa" w:w="7000"/>
          </w:tcPr>
          <w:p>
            <w:r>
              <w:t xml:space="preserve">Médecine et santé (bases de données médicales non bibliographiques, ouvrages étudiant à la fois les professions médicales et les professions connexes, ouvrages généraux sur l'ostéopathie considérée comme science médicale, sciences médicales, technolo/ </w:t>
            </w:r>
          </w:p>
        </w:tc>
      </w:tr>
      <w:tr>
        <w:trPr>
          <w:trHeight w:val="567"/>
        </w:trPr>
        <w:tc>
          <w:tcPr>
            <w:tcW w:type="dxa" w:w="3000"/>
          </w:tcPr>
          <w:p>
            <w:r>
              <w:t>Sujet(s)</w:t>
            </w:r>
          </w:p>
        </w:tc>
        <w:tc>
          <w:tcPr>
            <w:tcW w:type="dxa" w:w="7000"/>
          </w:tcPr>
          <w:p>
            <w:r>
              <w:t xml:space="preserve">diagnostic biologique/ </w:t>
            </w:r>
          </w:p>
        </w:tc>
      </w:tr>
    </w:tbl>
    <w:p>
      <w:pPr>
        <w:pStyle w:val="Heading3"/>
      </w:pPr>
      <w:r>
        <w:t>Résumé :</w:t>
      </w:r>
    </w:p>
    <w:p>
      <w:r>
        <w:t>cet ouvrage, écrit par des enseignants et professionnels reconnus, intègre les préoccupations majeures de la profession : - les bonnes pratiques de laboratoire ; - la mise en place de contrôles adaptés aux protocoles suivis dont le contrôle de qualité ; - la mise aux normes des laboratoires pour obtenir l'accréditation autorisant la pratique des analyses de biologie médicale. Pour délivrer l'ensemble des connaissances scientifiques et techniques utiles au technicien d'analyses biomédicales, ce manuel s'appuie sur les programmes officiels des principaux diplômes permettant d'exercer ce métier dans les laboratoires accrédités.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