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technicien d'analyses biomédicales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Béraud,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2168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9782743012991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écrit par des enseignants et professionnels reconnus, intègre les préoccupations majeures de la profession : - les bonnes pratiques de laboratoire ; - la mise en place de contrôles adaptés aux protocoles suivis dont le contrôle de qualité ; - la mise aux normes des laboratoires pour obtenir l'accréditation autorisant la pratique des analyses de biologie médicale. Pour délivrer l'ensemble des connaissances scientifiques et techniques utiles au technicien d'analyses biomédicales, ce manuel s'appuie sur les programmes officiels des principaux diplômes permettant d'exercer ce métier dans les laboratoires accrédités.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