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Zone humides et drainage agricole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Zella,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zones humides/ </w:t>
            </w:r>
          </w:p>
        </w:tc>
      </w:tr>
    </w:tbl>
    <w:p>
      <w:pPr>
        <w:pStyle w:val="Heading3"/>
      </w:pPr>
      <w:r>
        <w:t>Résumé :</w:t>
      </w:r>
    </w:p>
    <w:p>
      <w:r>
        <w:t>Il s’agit d’un ouvrage traitant des **zones humides** dans un contexte agricole et de drainage : comment intégrer l’aménagement hydraulique (drainage) dans les milieux humides tout en respectant leurs fonctions écologiques. * Le drainage agricole, pratique longtemps associée à l’assèchement des terres pour accroître la productivité, y est examiné à la lumière des **nouvelles perceptions environnementales** : les zones humides ne sont plus vues uniquement comme des terres improductives, mais comme des écosystèmes fournissant des services hydrologiques, écologiques et économiques.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