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Aménager les bas-fonds dans les pays du Sahel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Lavigne Delville, Philippe/ Camphuis, Nicolas/ </w:t>
            </w:r>
          </w:p>
        </w:tc>
      </w:tr>
      <w:tr>
        <w:trPr>
          <w:trHeight w:val="567"/>
        </w:trPr>
        <w:tc>
          <w:tcPr>
            <w:tcW w:type="dxa" w:w="3000"/>
          </w:tcPr>
          <w:p>
            <w:r>
              <w:t>Adresse bib.</w:t>
            </w:r>
          </w:p>
        </w:tc>
        <w:tc>
          <w:tcPr>
            <w:tcW w:type="dxa" w:w="7000"/>
          </w:tcPr>
          <w:p>
            <w:r>
              <w:t xml:space="preserve">Ministère de la coopération/ CTA/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point sur(N°:None)</w:t>
            </w:r>
          </w:p>
        </w:tc>
      </w:tr>
      <w:tr>
        <w:trPr>
          <w:trHeight w:val="567"/>
        </w:trPr>
        <w:tc>
          <w:tcPr>
            <w:tcW w:type="dxa" w:w="3000"/>
          </w:tcPr>
          <w:p>
            <w:r>
              <w:t>Notes Générales</w:t>
            </w:r>
          </w:p>
        </w:tc>
        <w:tc>
          <w:tcPr>
            <w:tcW w:type="dxa" w:w="7000"/>
          </w:tcPr>
          <w:p>
            <w:r>
              <w:t>Bibliogr. p.p. 515-524</w:t>
            </w:r>
          </w:p>
        </w:tc>
      </w:tr>
      <w:tr>
        <w:trPr>
          <w:trHeight w:val="567"/>
        </w:trPr>
        <w:tc>
          <w:tcPr>
            <w:tcW w:type="dxa" w:w="3000"/>
          </w:tcPr>
          <w:p>
            <w:r>
              <w:t>Numéro d'Identification</w:t>
            </w:r>
          </w:p>
        </w:tc>
        <w:tc>
          <w:tcPr>
            <w:tcW w:type="dxa" w:w="7000"/>
          </w:tcPr>
          <w:p>
            <w:r>
              <w:t>2868440991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du territoire/ Plaines inondables/ </w:t>
            </w:r>
          </w:p>
        </w:tc>
      </w:tr>
    </w:tbl>
    <w:p>
      <w:pPr>
        <w:pStyle w:val="Heading3"/>
      </w:pPr>
      <w:r>
        <w:t>Résumé :</w:t>
      </w:r>
    </w:p>
    <w:p>
      <w:r>
        <w:t>Zones basses du paysage, inondés une partie de l'année, les bas-fonds sont souvent exploités de façon très dynamique. Lorsque les contraintes hydrauliques sont fortes, lorsque l'enjeu économique le justifie, une meilleure maîtrise de l'eau grâce à des aménagements peut avoir un impact significatif. Encore faut-il que l'aménagement soit adapté aux priorités des ruraux et aux spécificités du bas-fond. Fondé sur les acquis les plus récents des intervenants de développement et de la recherche, ce manuel propose une démarche d'intervention en aménagements de bas-fonds, en réponse à des demandes locales. La première partie se centre sur l'appui à la maîtrise d'ouvrage villageoise et à la préparation du projet. Les principaux points abordés sont : les types d'aménagement et leur impact potentiel, le fonctionnement du bas-fond, le diagnostic concerté sur les modes d'exploitation, la définition négociée des finalités et de la démarche de l'intervention, l'évaluation économique des ouvrages. La seconde partie est consacrée aux aspects techniques de la conception et de la réalisation des ouvrages : diagnostic hydrologique du bas-fond, règles de conception, de dimensionnement et de construction des principaux types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