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Bactériofiches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Fauchère, Jean-Louis/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2729847227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bactériologie/ antibiorésistance/ </w:t>
            </w:r>
          </w:p>
        </w:tc>
      </w:tr>
    </w:tbl>
    <w:p>
      <w:pPr>
        <w:pStyle w:val="Heading3"/>
      </w:pPr>
      <w:r>
        <w:t>Résumé :</w:t>
      </w:r>
    </w:p>
    <w:p>
      <w:r>
        <w:t>Cet ouvrage est un manuel destiné à être utilisé par les praticiens dans leur activité quotidienne. Il est aussi destiné aux étudiants en biologie médicale, aux techniciens et aux étudiants des écoles de laboratoire. Sa conception rend également ce manuel de bactériologie lisible par les cliniciens. En effet, cet ouvrage ne traite pas les bactéries pathogènes dans une logique de classification bactérienne. Chaque chapitre décrit chronologiquement les examens bactériologiques qui sont pratiqués, depuis les signes cliniques jusqu'aux résultats en passant par les méthodes de prélèvement et les techniques de recherche des germes pathogènes. Cette démarche est celle suivie dans la pratique quotidienne et fait de cet ouvrage, un manuel de terrain. Les auteurs sont des biologistes praticiens et enseignants exerçant dans un C.H.U. Ils décrivent des méthodes diagnostiques dont ils ont eux-mêmes l'expérience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