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Murs, poutres &amp; planchers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Renaud, Henri/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Construire sa maison(N°:None)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2212110367</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 du bâtiment/ élément porteur/ </w:t>
            </w:r>
          </w:p>
        </w:tc>
      </w:tr>
    </w:tbl>
    <w:p>
      <w:pPr>
        <w:pStyle w:val="Heading3"/>
      </w:pPr>
      <w:r>
        <w:t>Résumé :</w:t>
      </w:r>
    </w:p>
    <w:p>
      <w:r>
        <w:t>Ce livre propose des avant-projets de maisons de styles architecturaux variés dans différentes régions de France. Chaque projet aborde :</w:t>
        <w:br/>
        <w:br/>
        <w:br/>
        <w:br/>
        <w:t xml:space="preserve">    La conception et la distribution des locaux</w:t>
        <w:br/>
        <w:br/>
        <w:t xml:space="preserve">    La lecture de plans</w:t>
        <w:br/>
        <w:br/>
        <w:t xml:space="preserve">    Les matériaux et les composants des murs extérieurs</w:t>
        <w:br/>
        <w:br/>
        <w:t xml:space="preserve">    La réglementation et les techniques de construction des fondations, des poteaux, des poutres et des planchers</w:t>
        <w:br/>
        <w:br/>
        <w:br/>
        <w:br/>
        <w:t>Des techniques illustrées</w:t>
        <w:br/>
        <w:br/>
        <w:br/>
        <w:br/>
        <w:t>La construction des murs de façades, des pignons, des refends, des poutres et des planchers est illustrée par des plans d'exécution, des détails de réalisation et des photos de chantier.</w:t>
        <w:br/>
        <w:br/>
        <w:t>La structure porteuse est étudiée des fondations à la toiture en incluant le calcul des charges permanentes des murs, des planchers, de la couverture et des charges d'exploitation sur les planchers. Ainsi elle nécessite un lien étroit entre la distribution des locaux du rez-de-chaussée et ceux de l'étage pour la stabilité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